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36DE0FA"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98</w:t>
      </w:r>
      <w:r w:rsidR="009A7602">
        <w:rPr>
          <w:rFonts w:cs="Arial"/>
          <w:b/>
          <w:sz w:val="24"/>
          <w:szCs w:val="24"/>
        </w:rPr>
        <w:t>b</w:t>
      </w:r>
      <w:r w:rsidRPr="00674679">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10</w:t>
      </w:r>
      <w:r w:rsidR="00142DA0">
        <w:rPr>
          <w:rFonts w:cs="Arial"/>
          <w:b/>
          <w:sz w:val="24"/>
          <w:szCs w:val="24"/>
        </w:rPr>
        <w:t>6274</w:t>
      </w:r>
    </w:p>
    <w:p w14:paraId="31DCE6A5" w14:textId="7F115872"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873274">
        <w:rPr>
          <w:b/>
          <w:sz w:val="24"/>
          <w:szCs w:val="24"/>
          <w:lang w:eastAsia="zh-CN"/>
        </w:rPr>
        <w:t>Apr. 12</w:t>
      </w:r>
      <w:r w:rsidR="00873274" w:rsidRPr="00BF1228">
        <w:rPr>
          <w:b/>
          <w:sz w:val="24"/>
          <w:szCs w:val="24"/>
          <w:lang w:eastAsia="zh-CN"/>
        </w:rPr>
        <w:t>-</w:t>
      </w:r>
      <w:r w:rsidR="00873274">
        <w:rPr>
          <w:b/>
          <w:sz w:val="24"/>
          <w:szCs w:val="24"/>
          <w:lang w:eastAsia="zh-CN"/>
        </w:rPr>
        <w:t>20</w:t>
      </w:r>
      <w:r w:rsidR="00873274" w:rsidRPr="00BF1228">
        <w:rPr>
          <w:b/>
          <w:sz w:val="24"/>
          <w:szCs w:val="24"/>
          <w:lang w:eastAsia="zh-CN"/>
        </w:rPr>
        <w:t>, 202</w:t>
      </w:r>
      <w:r w:rsidR="00873274">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F370E7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65E76" w:rsidRPr="00F65E76">
        <w:rPr>
          <w:rFonts w:cs="Arial"/>
          <w:sz w:val="22"/>
        </w:rPr>
        <w:t xml:space="preserve">A-MPR due to in-band PSD limit for 6GHz EU </w:t>
      </w:r>
      <w:r w:rsidR="00F65E76">
        <w:rPr>
          <w:rFonts w:cs="Arial"/>
          <w:sz w:val="22"/>
        </w:rPr>
        <w:t xml:space="preserve">unlicensed </w:t>
      </w:r>
      <w:r w:rsidR="00F65E76" w:rsidRPr="00F65E76">
        <w:rPr>
          <w:rFonts w:cs="Arial"/>
          <w:sz w:val="22"/>
        </w:rPr>
        <w:t>spectrum</w:t>
      </w:r>
    </w:p>
    <w:p w14:paraId="73BCD5A1" w14:textId="46A073E7"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8A22C8" w:rsidRPr="008A22C8">
        <w:rPr>
          <w:rFonts w:ascii="Arial" w:hAnsi="Arial" w:cs="Arial"/>
          <w:sz w:val="22"/>
        </w:rPr>
        <w:t>7.3</w:t>
      </w:r>
      <w:r w:rsidR="00142DA0">
        <w:rPr>
          <w:rFonts w:ascii="Arial" w:hAnsi="Arial" w:cs="Arial"/>
          <w:sz w:val="22"/>
        </w:rPr>
        <w:t>8</w:t>
      </w:r>
      <w:r w:rsidR="008A22C8" w:rsidRPr="008A22C8">
        <w:rPr>
          <w:rFonts w:ascii="Arial" w:hAnsi="Arial" w:cs="Arial"/>
          <w:sz w:val="22"/>
        </w:rPr>
        <w:t>.2 UE RF requ</w:t>
      </w:r>
      <w:r w:rsidR="008A22C8">
        <w:rPr>
          <w:rFonts w:ascii="Arial" w:hAnsi="Arial" w:cs="Arial"/>
          <w:sz w:val="22"/>
        </w:rPr>
        <w:t>irements [NR_6GHz_unlic_EU-Core</w:t>
      </w:r>
      <w:r w:rsidR="00873274" w:rsidRPr="00873274">
        <w:rPr>
          <w:rFonts w:ascii="Arial" w:hAnsi="Arial" w:cs="Arial"/>
          <w:sz w:val="22"/>
        </w:rPr>
        <w:t>]</w:t>
      </w:r>
    </w:p>
    <w:p w14:paraId="2E5C6AEA" w14:textId="181BBDA2"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2B579E3A"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154E81">
        <w:rPr>
          <w:rFonts w:eastAsia="SimSun"/>
          <w:lang w:eastAsia="zh-CN"/>
        </w:rPr>
        <w:t>#</w:t>
      </w:r>
      <w:r w:rsidR="008063BB">
        <w:rPr>
          <w:rFonts w:eastAsia="SimSun"/>
          <w:lang w:eastAsia="zh-CN"/>
        </w:rPr>
        <w:t>9</w:t>
      </w:r>
      <w:r w:rsidR="00327C75">
        <w:rPr>
          <w:rFonts w:eastAsia="SimSun"/>
          <w:lang w:eastAsia="zh-CN"/>
        </w:rPr>
        <w:t xml:space="preserve">4e, </w:t>
      </w:r>
      <w:r w:rsidR="00142DA0">
        <w:rPr>
          <w:rFonts w:eastAsia="SimSun"/>
          <w:lang w:eastAsia="zh-CN"/>
        </w:rPr>
        <w:t>A-MPR evaluation framework for European 6GHz unlicensed spectrum was agreed in [1]</w:t>
      </w:r>
      <w:r w:rsidR="00B368CB">
        <w:rPr>
          <w:rFonts w:eastAsia="SimSun"/>
          <w:lang w:eastAsia="zh-CN"/>
        </w:rPr>
        <w:t>. In this contribution</w:t>
      </w:r>
      <w:r w:rsidR="007F73AD">
        <w:rPr>
          <w:rFonts w:eastAsia="SimSun"/>
          <w:lang w:eastAsia="zh-CN"/>
        </w:rPr>
        <w:t>,</w:t>
      </w:r>
      <w:r w:rsidR="00B368CB">
        <w:rPr>
          <w:rFonts w:eastAsia="SimSun"/>
          <w:lang w:eastAsia="zh-CN"/>
        </w:rPr>
        <w:t xml:space="preserve"> </w:t>
      </w:r>
      <w:r w:rsidR="00142DA0">
        <w:rPr>
          <w:rFonts w:eastAsia="SimSun"/>
          <w:lang w:eastAsia="zh-CN"/>
        </w:rPr>
        <w:t>base</w:t>
      </w:r>
      <w:r w:rsidR="005E1DE7">
        <w:rPr>
          <w:rFonts w:eastAsia="SimSun"/>
          <w:lang w:eastAsia="zh-CN"/>
        </w:rPr>
        <w:t>d</w:t>
      </w:r>
      <w:r w:rsidR="00142DA0">
        <w:rPr>
          <w:rFonts w:eastAsia="SimSun"/>
          <w:lang w:eastAsia="zh-CN"/>
        </w:rPr>
        <w:t xml:space="preserve"> </w:t>
      </w:r>
      <w:r w:rsidR="005E1DE7">
        <w:rPr>
          <w:rFonts w:eastAsia="SimSun"/>
          <w:lang w:eastAsia="zh-CN"/>
        </w:rPr>
        <w:t>on</w:t>
      </w:r>
      <w:r w:rsidR="00142DA0">
        <w:rPr>
          <w:rFonts w:eastAsia="SimSun"/>
          <w:lang w:eastAsia="zh-CN"/>
        </w:rPr>
        <w:t xml:space="preserve"> our earlier work in [2], we provide proposals for the A-MPR values of the cases that are limited by the in-band PSD emission requirements</w:t>
      </w:r>
      <w:r w:rsidR="00FB05BB">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6829EF19" w14:textId="4476E493" w:rsidR="00327C75" w:rsidRDefault="003C5329" w:rsidP="00D05BB1">
      <w:pPr>
        <w:pStyle w:val="Heading2"/>
        <w:spacing w:after="240"/>
        <w:rPr>
          <w:sz w:val="36"/>
          <w:lang w:val="en-US"/>
        </w:rPr>
      </w:pPr>
      <w:r>
        <w:rPr>
          <w:sz w:val="36"/>
          <w:lang w:val="en-US"/>
        </w:rPr>
        <w:t>A-MPR Evaluation Framework</w:t>
      </w:r>
    </w:p>
    <w:p w14:paraId="1936FF0B" w14:textId="1F9C6170" w:rsidR="00083C59" w:rsidRPr="00C6028B" w:rsidRDefault="00327C75" w:rsidP="003C5329">
      <w:pPr>
        <w:spacing w:after="0"/>
        <w:rPr>
          <w:rFonts w:eastAsia="SimSun"/>
          <w:lang w:eastAsia="zh-CN"/>
        </w:rPr>
      </w:pPr>
      <w:r>
        <w:t xml:space="preserve">In </w:t>
      </w:r>
      <w:r w:rsidR="00C6028B">
        <w:t xml:space="preserve">way forward [1], </w:t>
      </w:r>
      <w:r w:rsidR="00083C59">
        <w:rPr>
          <w:rFonts w:eastAsia="SimSun"/>
          <w:lang w:eastAsia="zh-CN"/>
        </w:rPr>
        <w:t xml:space="preserve">the assumptions to derive </w:t>
      </w:r>
      <w:r w:rsidR="003C5329">
        <w:rPr>
          <w:rFonts w:eastAsia="SimSun"/>
          <w:lang w:eastAsia="zh-CN"/>
        </w:rPr>
        <w:t xml:space="preserve">the </w:t>
      </w:r>
      <w:r w:rsidR="00083C59">
        <w:rPr>
          <w:rFonts w:eastAsia="SimSun"/>
          <w:lang w:eastAsia="zh-CN"/>
        </w:rPr>
        <w:t xml:space="preserve">A-MPR corresponding to the European emission requirements for </w:t>
      </w:r>
      <w:proofErr w:type="gramStart"/>
      <w:r w:rsidR="00083C59">
        <w:rPr>
          <w:rFonts w:eastAsia="SimSun"/>
          <w:lang w:eastAsia="zh-CN"/>
        </w:rPr>
        <w:t>LPI and VLP devices</w:t>
      </w:r>
      <w:r w:rsidR="003C5329">
        <w:rPr>
          <w:rFonts w:eastAsia="SimSun"/>
          <w:lang w:eastAsia="zh-CN"/>
        </w:rPr>
        <w:t xml:space="preserve"> was</w:t>
      </w:r>
      <w:proofErr w:type="gramEnd"/>
      <w:r w:rsidR="003C5329">
        <w:rPr>
          <w:rFonts w:eastAsia="SimSun"/>
          <w:lang w:eastAsia="zh-CN"/>
        </w:rPr>
        <w:t xml:space="preserve"> agreed</w:t>
      </w:r>
      <w:r w:rsidR="00083C59">
        <w:rPr>
          <w:rFonts w:eastAsia="SimSun"/>
          <w:lang w:eastAsia="zh-CN"/>
        </w:rPr>
        <w:t>:</w:t>
      </w:r>
    </w:p>
    <w:p w14:paraId="40E15591" w14:textId="77777777" w:rsidR="003C5329" w:rsidRDefault="003C5329" w:rsidP="00083C59">
      <w:pPr>
        <w:spacing w:after="0"/>
        <w:rPr>
          <w:i/>
        </w:rPr>
      </w:pPr>
    </w:p>
    <w:p w14:paraId="1C91FC87" w14:textId="33C69066" w:rsidR="00327C75" w:rsidRPr="00083C59" w:rsidRDefault="00327C75" w:rsidP="00083C59">
      <w:pPr>
        <w:spacing w:after="0"/>
        <w:rPr>
          <w:i/>
        </w:rPr>
      </w:pPr>
      <w:r w:rsidRPr="00083C59">
        <w:rPr>
          <w:i/>
        </w:rPr>
        <w:t>A-MPR evaluation shall be performed with the following assumptions:</w:t>
      </w:r>
    </w:p>
    <w:p w14:paraId="279182B0" w14:textId="77777777" w:rsidR="00327C75" w:rsidRPr="00083C59" w:rsidRDefault="00327C75" w:rsidP="006F42C7">
      <w:pPr>
        <w:pStyle w:val="ListParagraph"/>
        <w:numPr>
          <w:ilvl w:val="0"/>
          <w:numId w:val="14"/>
        </w:numPr>
        <w:rPr>
          <w:i/>
        </w:rPr>
      </w:pPr>
      <w:r w:rsidRPr="00083C59">
        <w:rPr>
          <w:i/>
        </w:rPr>
        <w:t xml:space="preserve">A-MPR for PC5 is assessed using band n96 PC5 definitions for VLP and LPI device A-MPR. </w:t>
      </w:r>
    </w:p>
    <w:p w14:paraId="144F63E5" w14:textId="77777777" w:rsidR="00327C75" w:rsidRPr="00083C59" w:rsidRDefault="00327C75" w:rsidP="006F42C7">
      <w:pPr>
        <w:pStyle w:val="ListParagraph"/>
        <w:numPr>
          <w:ilvl w:val="0"/>
          <w:numId w:val="14"/>
        </w:numPr>
        <w:rPr>
          <w:i/>
        </w:rPr>
      </w:pPr>
      <w:r w:rsidRPr="00083C59">
        <w:rPr>
          <w:i/>
        </w:rPr>
        <w:t>No filter rejection is assumed &lt;5935 MHz and &gt;6425MHz for spurious emissions</w:t>
      </w:r>
    </w:p>
    <w:p w14:paraId="44B80662" w14:textId="4CC239DE" w:rsidR="00327C75" w:rsidRPr="00083C59" w:rsidRDefault="00327C75" w:rsidP="006F42C7">
      <w:pPr>
        <w:pStyle w:val="ListParagraph"/>
        <w:numPr>
          <w:ilvl w:val="0"/>
          <w:numId w:val="14"/>
        </w:numPr>
        <w:rPr>
          <w:i/>
        </w:rPr>
      </w:pPr>
      <w:r w:rsidRPr="00083C59">
        <w:rPr>
          <w:i/>
        </w:rPr>
        <w:t>Same PA model and calibration set</w:t>
      </w:r>
      <w:r w:rsidR="00C6028B" w:rsidRPr="00083C59">
        <w:rPr>
          <w:i/>
        </w:rPr>
        <w:t xml:space="preserve"> </w:t>
      </w:r>
      <w:r w:rsidRPr="00083C59">
        <w:rPr>
          <w:i/>
        </w:rPr>
        <w:t xml:space="preserve">point from Band n96 is to be used. </w:t>
      </w:r>
    </w:p>
    <w:p w14:paraId="62D9AE4C" w14:textId="77777777" w:rsidR="00327C75" w:rsidRPr="00083C59" w:rsidRDefault="00327C75" w:rsidP="006F42C7">
      <w:pPr>
        <w:pStyle w:val="ListParagraph"/>
        <w:numPr>
          <w:ilvl w:val="0"/>
          <w:numId w:val="14"/>
        </w:numPr>
        <w:rPr>
          <w:i/>
        </w:rPr>
      </w:pPr>
      <w:r w:rsidRPr="00083C59">
        <w:rPr>
          <w:i/>
        </w:rPr>
        <w:t xml:space="preserve">A-MPR for other power classes </w:t>
      </w:r>
      <w:proofErr w:type="gramStart"/>
      <w:r w:rsidRPr="00083C59">
        <w:rPr>
          <w:i/>
        </w:rPr>
        <w:t>are</w:t>
      </w:r>
      <w:proofErr w:type="gramEnd"/>
      <w:r w:rsidRPr="00083C59">
        <w:rPr>
          <w:i/>
        </w:rPr>
        <w:t xml:space="preserve"> to be added at a later stage. </w:t>
      </w:r>
    </w:p>
    <w:p w14:paraId="2BC683AD" w14:textId="54008B80" w:rsidR="00327C75" w:rsidRDefault="00327C75" w:rsidP="006F42C7">
      <w:pPr>
        <w:pStyle w:val="ListParagraph"/>
        <w:numPr>
          <w:ilvl w:val="0"/>
          <w:numId w:val="14"/>
        </w:numPr>
        <w:rPr>
          <w:i/>
        </w:rPr>
      </w:pPr>
      <w:r w:rsidRPr="00083C59">
        <w:rPr>
          <w:i/>
        </w:rPr>
        <w:t>A-MPR studies for PC5 are to be compared and, if possible, decided at next RAN4 meeting.</w:t>
      </w:r>
    </w:p>
    <w:p w14:paraId="3DD968B5" w14:textId="6CB2251D" w:rsidR="003C5329" w:rsidRDefault="003C5329" w:rsidP="003C5329">
      <w:r>
        <w:t xml:space="preserve">Unfortunately, we have not been able to perform measurements for the OOB emission requirements. </w:t>
      </w:r>
      <w:r w:rsidR="005E1DE7">
        <w:t>However,</w:t>
      </w:r>
      <w:r>
        <w:t xml:space="preserve"> based on our measurement experience for n96 FCC in-band PSD measurements, the required back off can be calculated and matches the measurements very well. We can thus re</w:t>
      </w:r>
      <w:r w:rsidR="005E1DE7">
        <w:t>-</w:t>
      </w:r>
      <w:r>
        <w:t>use our input from [2]</w:t>
      </w:r>
      <w:r w:rsidR="00D56B67">
        <w:t>.</w:t>
      </w:r>
    </w:p>
    <w:p w14:paraId="5C88D5AE" w14:textId="0946C792" w:rsidR="00D56B67" w:rsidRPr="003C5329" w:rsidRDefault="00D56B67" w:rsidP="003C5329">
      <w:r>
        <w:t>As already justified in [3]</w:t>
      </w:r>
      <w:r w:rsidR="005E1DE7">
        <w:t>,</w:t>
      </w:r>
      <w:r>
        <w:t xml:space="preserve"> this paper assumes that the A-MPR requirements are associated to NS belonging to band n96.</w:t>
      </w:r>
    </w:p>
    <w:p w14:paraId="21B6F74C" w14:textId="34F57C4D" w:rsidR="00193136" w:rsidRDefault="003C5329" w:rsidP="00193136">
      <w:pPr>
        <w:pStyle w:val="Heading2"/>
        <w:spacing w:after="240"/>
        <w:rPr>
          <w:sz w:val="36"/>
          <w:lang w:val="en-US"/>
        </w:rPr>
      </w:pPr>
      <w:r>
        <w:rPr>
          <w:sz w:val="36"/>
          <w:lang w:val="en-US"/>
        </w:rPr>
        <w:t xml:space="preserve">In-band PSD and EIRP </w:t>
      </w:r>
      <w:r w:rsidR="00193136">
        <w:rPr>
          <w:sz w:val="36"/>
          <w:lang w:val="en-US"/>
        </w:rPr>
        <w:t>A-MPR</w:t>
      </w:r>
    </w:p>
    <w:p w14:paraId="39C3CC02" w14:textId="0266C8BA" w:rsidR="00F50181" w:rsidRDefault="00700AE9" w:rsidP="00B41A6A">
      <w:r>
        <w:t xml:space="preserve">For the </w:t>
      </w:r>
      <w:r w:rsidR="00C64108">
        <w:t xml:space="preserve">channels </w:t>
      </w:r>
      <w:r>
        <w:t>other than the lowest ones</w:t>
      </w:r>
      <w:r w:rsidR="00C64108">
        <w:t>,</w:t>
      </w:r>
      <w:r>
        <w:t xml:space="preserve"> the A-MPR will be dictated by the in-band PSD</w:t>
      </w:r>
      <w:r w:rsidR="003C5329">
        <w:t xml:space="preserve"> or the maximum EIRP</w:t>
      </w:r>
      <w:r>
        <w:t>. In Table 4</w:t>
      </w:r>
      <w:r w:rsidR="00C64108">
        <w:t>,</w:t>
      </w:r>
      <w:r>
        <w:t xml:space="preserve"> the required back-off for PC5 is calculated for LPI </w:t>
      </w:r>
      <w:r w:rsidR="00873AF7">
        <w:t xml:space="preserve">(10dBm/MHz) </w:t>
      </w:r>
      <w:r>
        <w:t xml:space="preserve">and VLP </w:t>
      </w:r>
      <w:r w:rsidR="00873AF7">
        <w:t xml:space="preserve">(1dBm/MHz) </w:t>
      </w:r>
      <w:r>
        <w:t xml:space="preserve">devices for the corner cases </w:t>
      </w:r>
      <w:r w:rsidR="00F50181">
        <w:t>of full allocation and lowest allocation interlace waveforms.</w:t>
      </w:r>
      <w:r w:rsidR="00873AF7">
        <w:t xml:space="preserve"> The 1dBm/MHz PSD is also valid for VLP devices in Korean regulation with same 14dBm EIRP limit. And since it is very close, the 2dBm/MHz in-band PSD </w:t>
      </w:r>
      <w:r w:rsidR="00062714">
        <w:t xml:space="preserve">required </w:t>
      </w:r>
      <w:r w:rsidR="00873AF7">
        <w:t>ba</w:t>
      </w:r>
      <w:r w:rsidR="00062714">
        <w:t>c</w:t>
      </w:r>
      <w:r w:rsidR="00873AF7">
        <w:t>k-o</w:t>
      </w:r>
      <w:r w:rsidR="00062714">
        <w:t>ff is also calculated and is associated with a 24dBm max EIRP. The back-off is calculated versus 20dBm PC5 level.</w:t>
      </w:r>
    </w:p>
    <w:p w14:paraId="30076385" w14:textId="2E2AD84E" w:rsidR="00700AE9" w:rsidRDefault="00F50181" w:rsidP="00062714">
      <w:pPr>
        <w:pStyle w:val="Caption"/>
        <w:keepNext/>
        <w:jc w:val="center"/>
      </w:pPr>
      <w:r>
        <w:t xml:space="preserve">Table </w:t>
      </w:r>
      <w:fldSimple w:instr=" SEQ Table \* ARABIC ">
        <w:r>
          <w:rPr>
            <w:noProof/>
          </w:rPr>
          <w:t>4</w:t>
        </w:r>
      </w:fldSimple>
      <w:r>
        <w:t>: Calculated PC5 back-off to meet VLP and LPI device in-band PSD</w:t>
      </w:r>
    </w:p>
    <w:tbl>
      <w:tblPr>
        <w:tblW w:w="8220" w:type="dxa"/>
        <w:jc w:val="center"/>
        <w:tblInd w:w="93" w:type="dxa"/>
        <w:tblLook w:val="04A0" w:firstRow="1" w:lastRow="0" w:firstColumn="1" w:lastColumn="0" w:noHBand="0" w:noVBand="1"/>
      </w:tblPr>
      <w:tblGrid>
        <w:gridCol w:w="473"/>
        <w:gridCol w:w="740"/>
        <w:gridCol w:w="1240"/>
        <w:gridCol w:w="769"/>
        <w:gridCol w:w="790"/>
        <w:gridCol w:w="967"/>
        <w:gridCol w:w="1280"/>
        <w:gridCol w:w="769"/>
        <w:gridCol w:w="790"/>
        <w:gridCol w:w="890"/>
      </w:tblGrid>
      <w:tr w:rsidR="004914A2" w:rsidRPr="004914A2" w14:paraId="29988084" w14:textId="77777777" w:rsidTr="004914A2">
        <w:trPr>
          <w:trHeight w:val="288"/>
          <w:jc w:val="center"/>
        </w:trPr>
        <w:tc>
          <w:tcPr>
            <w:tcW w:w="380" w:type="dxa"/>
            <w:tcBorders>
              <w:top w:val="nil"/>
              <w:left w:val="nil"/>
              <w:bottom w:val="nil"/>
              <w:right w:val="nil"/>
            </w:tcBorders>
            <w:shd w:val="clear" w:color="auto" w:fill="auto"/>
            <w:noWrap/>
            <w:vAlign w:val="bottom"/>
            <w:hideMark/>
          </w:tcPr>
          <w:p w14:paraId="15D88B95"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F6F88A1"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BW</w:t>
            </w:r>
            <w:r w:rsidRPr="004914A2">
              <w:rPr>
                <w:rFonts w:ascii="Calibri" w:hAnsi="Calibri"/>
                <w:color w:val="000000"/>
              </w:rPr>
              <w:br/>
              <w:t>[MHz]</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4D9567D"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Full allocation BW [MHz]</w:t>
            </w:r>
          </w:p>
        </w:tc>
        <w:tc>
          <w:tcPr>
            <w:tcW w:w="23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0D7D6A0"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PC5 back off vs IB PSD</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3516A19" w14:textId="77777777" w:rsidR="004914A2" w:rsidRPr="004914A2" w:rsidRDefault="004914A2" w:rsidP="004914A2">
            <w:pPr>
              <w:overflowPunct/>
              <w:autoSpaceDE/>
              <w:autoSpaceDN/>
              <w:adjustRightInd/>
              <w:spacing w:after="0"/>
              <w:jc w:val="center"/>
              <w:textAlignment w:val="auto"/>
              <w:rPr>
                <w:rFonts w:ascii="Calibri" w:hAnsi="Calibri"/>
                <w:color w:val="000000"/>
              </w:rPr>
            </w:pPr>
            <w:proofErr w:type="spellStart"/>
            <w:r w:rsidRPr="004914A2">
              <w:rPr>
                <w:rFonts w:ascii="Calibri" w:hAnsi="Calibri"/>
                <w:color w:val="000000"/>
              </w:rPr>
              <w:t>Nb</w:t>
            </w:r>
            <w:proofErr w:type="spellEnd"/>
            <w:r w:rsidRPr="004914A2">
              <w:rPr>
                <w:rFonts w:ascii="Calibri" w:hAnsi="Calibri"/>
                <w:color w:val="000000"/>
              </w:rPr>
              <w:t xml:space="preserve"> of interlace for 1RB/10</w:t>
            </w:r>
          </w:p>
        </w:tc>
        <w:tc>
          <w:tcPr>
            <w:tcW w:w="22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5604735"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PC5 back off vs IB PSD</w:t>
            </w:r>
          </w:p>
        </w:tc>
      </w:tr>
      <w:tr w:rsidR="004914A2" w:rsidRPr="004914A2" w14:paraId="3ACC119A" w14:textId="77777777" w:rsidTr="004914A2">
        <w:trPr>
          <w:trHeight w:val="552"/>
          <w:jc w:val="center"/>
        </w:trPr>
        <w:tc>
          <w:tcPr>
            <w:tcW w:w="380" w:type="dxa"/>
            <w:tcBorders>
              <w:top w:val="nil"/>
              <w:left w:val="nil"/>
              <w:bottom w:val="nil"/>
              <w:right w:val="nil"/>
            </w:tcBorders>
            <w:shd w:val="clear" w:color="auto" w:fill="auto"/>
            <w:noWrap/>
            <w:vAlign w:val="bottom"/>
            <w:hideMark/>
          </w:tcPr>
          <w:p w14:paraId="5A870DA3"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A22FD36"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B58AFAB"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700" w:type="dxa"/>
            <w:tcBorders>
              <w:top w:val="nil"/>
              <w:left w:val="nil"/>
              <w:bottom w:val="single" w:sz="4" w:space="0" w:color="auto"/>
              <w:right w:val="single" w:sz="4" w:space="0" w:color="auto"/>
            </w:tcBorders>
            <w:shd w:val="clear" w:color="auto" w:fill="auto"/>
            <w:vAlign w:val="bottom"/>
            <w:hideMark/>
          </w:tcPr>
          <w:p w14:paraId="14583606" w14:textId="77777777" w:rsidR="004914A2" w:rsidRPr="004914A2" w:rsidRDefault="004914A2" w:rsidP="004914A2">
            <w:pPr>
              <w:overflowPunct/>
              <w:autoSpaceDE/>
              <w:autoSpaceDN/>
              <w:adjustRightInd/>
              <w:spacing w:after="0"/>
              <w:textAlignment w:val="auto"/>
              <w:rPr>
                <w:rFonts w:ascii="Calibri" w:hAnsi="Calibri"/>
                <w:color w:val="000000"/>
              </w:rPr>
            </w:pPr>
            <w:r w:rsidRPr="004914A2">
              <w:rPr>
                <w:rFonts w:ascii="Calibri" w:hAnsi="Calibri"/>
                <w:color w:val="000000"/>
              </w:rPr>
              <w:t>1dBm/</w:t>
            </w:r>
            <w:r w:rsidRPr="004914A2">
              <w:rPr>
                <w:rFonts w:ascii="Calibri" w:hAnsi="Calibri"/>
                <w:color w:val="000000"/>
              </w:rPr>
              <w:br/>
              <w:t>MHz*</w:t>
            </w:r>
          </w:p>
        </w:tc>
        <w:tc>
          <w:tcPr>
            <w:tcW w:w="720" w:type="dxa"/>
            <w:tcBorders>
              <w:top w:val="nil"/>
              <w:left w:val="nil"/>
              <w:bottom w:val="single" w:sz="4" w:space="0" w:color="auto"/>
              <w:right w:val="single" w:sz="4" w:space="0" w:color="auto"/>
            </w:tcBorders>
            <w:shd w:val="clear" w:color="auto" w:fill="auto"/>
            <w:vAlign w:val="bottom"/>
            <w:hideMark/>
          </w:tcPr>
          <w:p w14:paraId="171D443F" w14:textId="77777777" w:rsidR="004914A2" w:rsidRPr="004914A2" w:rsidRDefault="004914A2" w:rsidP="004914A2">
            <w:pPr>
              <w:overflowPunct/>
              <w:autoSpaceDE/>
              <w:autoSpaceDN/>
              <w:adjustRightInd/>
              <w:spacing w:after="0"/>
              <w:textAlignment w:val="auto"/>
              <w:rPr>
                <w:rFonts w:ascii="Calibri" w:hAnsi="Calibri"/>
                <w:color w:val="000000"/>
              </w:rPr>
            </w:pPr>
            <w:r w:rsidRPr="004914A2">
              <w:rPr>
                <w:rFonts w:ascii="Calibri" w:hAnsi="Calibri"/>
                <w:color w:val="000000"/>
              </w:rPr>
              <w:t>2dBm/</w:t>
            </w:r>
            <w:r w:rsidRPr="004914A2">
              <w:rPr>
                <w:rFonts w:ascii="Calibri" w:hAnsi="Calibri"/>
                <w:color w:val="000000"/>
              </w:rPr>
              <w:br/>
              <w:t>MHz**</w:t>
            </w:r>
          </w:p>
        </w:tc>
        <w:tc>
          <w:tcPr>
            <w:tcW w:w="920" w:type="dxa"/>
            <w:tcBorders>
              <w:top w:val="nil"/>
              <w:left w:val="nil"/>
              <w:bottom w:val="single" w:sz="4" w:space="0" w:color="auto"/>
              <w:right w:val="single" w:sz="4" w:space="0" w:color="auto"/>
            </w:tcBorders>
            <w:shd w:val="clear" w:color="auto" w:fill="auto"/>
            <w:vAlign w:val="bottom"/>
            <w:hideMark/>
          </w:tcPr>
          <w:p w14:paraId="58CFE3FA" w14:textId="77777777" w:rsidR="004914A2" w:rsidRPr="004914A2" w:rsidRDefault="004914A2" w:rsidP="004914A2">
            <w:pPr>
              <w:overflowPunct/>
              <w:autoSpaceDE/>
              <w:autoSpaceDN/>
              <w:adjustRightInd/>
              <w:spacing w:after="0"/>
              <w:textAlignment w:val="auto"/>
              <w:rPr>
                <w:rFonts w:ascii="Calibri" w:hAnsi="Calibri"/>
                <w:color w:val="000000"/>
              </w:rPr>
            </w:pPr>
            <w:r w:rsidRPr="004914A2">
              <w:rPr>
                <w:rFonts w:ascii="Calibri" w:hAnsi="Calibri"/>
                <w:color w:val="000000"/>
              </w:rPr>
              <w:t>10dBm</w:t>
            </w:r>
            <w:r w:rsidRPr="004914A2">
              <w:rPr>
                <w:rFonts w:ascii="Calibri" w:hAnsi="Calibri"/>
                <w:color w:val="000000"/>
              </w:rPr>
              <w:br/>
              <w:t>/MHz***</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A69C56A"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700" w:type="dxa"/>
            <w:tcBorders>
              <w:top w:val="nil"/>
              <w:left w:val="nil"/>
              <w:bottom w:val="single" w:sz="4" w:space="0" w:color="auto"/>
              <w:right w:val="single" w:sz="4" w:space="0" w:color="auto"/>
            </w:tcBorders>
            <w:shd w:val="clear" w:color="auto" w:fill="auto"/>
            <w:vAlign w:val="bottom"/>
            <w:hideMark/>
          </w:tcPr>
          <w:p w14:paraId="06C733F3" w14:textId="77777777" w:rsidR="004914A2" w:rsidRPr="004914A2" w:rsidRDefault="004914A2" w:rsidP="004914A2">
            <w:pPr>
              <w:overflowPunct/>
              <w:autoSpaceDE/>
              <w:autoSpaceDN/>
              <w:adjustRightInd/>
              <w:spacing w:after="0"/>
              <w:textAlignment w:val="auto"/>
              <w:rPr>
                <w:rFonts w:ascii="Calibri" w:hAnsi="Calibri"/>
                <w:color w:val="000000"/>
              </w:rPr>
            </w:pPr>
            <w:r w:rsidRPr="004914A2">
              <w:rPr>
                <w:rFonts w:ascii="Calibri" w:hAnsi="Calibri"/>
                <w:color w:val="000000"/>
              </w:rPr>
              <w:t>1dBm/</w:t>
            </w:r>
            <w:r w:rsidRPr="004914A2">
              <w:rPr>
                <w:rFonts w:ascii="Calibri" w:hAnsi="Calibri"/>
                <w:color w:val="000000"/>
              </w:rPr>
              <w:br/>
              <w:t>MHz*</w:t>
            </w:r>
          </w:p>
        </w:tc>
        <w:tc>
          <w:tcPr>
            <w:tcW w:w="720" w:type="dxa"/>
            <w:tcBorders>
              <w:top w:val="nil"/>
              <w:left w:val="nil"/>
              <w:bottom w:val="single" w:sz="4" w:space="0" w:color="auto"/>
              <w:right w:val="single" w:sz="4" w:space="0" w:color="auto"/>
            </w:tcBorders>
            <w:shd w:val="clear" w:color="auto" w:fill="auto"/>
            <w:vAlign w:val="bottom"/>
            <w:hideMark/>
          </w:tcPr>
          <w:p w14:paraId="2320ACD9" w14:textId="77777777" w:rsidR="004914A2" w:rsidRPr="004914A2" w:rsidRDefault="004914A2" w:rsidP="004914A2">
            <w:pPr>
              <w:overflowPunct/>
              <w:autoSpaceDE/>
              <w:autoSpaceDN/>
              <w:adjustRightInd/>
              <w:spacing w:after="0"/>
              <w:textAlignment w:val="auto"/>
              <w:rPr>
                <w:rFonts w:ascii="Calibri" w:hAnsi="Calibri"/>
                <w:color w:val="000000"/>
              </w:rPr>
            </w:pPr>
            <w:r w:rsidRPr="004914A2">
              <w:rPr>
                <w:rFonts w:ascii="Calibri" w:hAnsi="Calibri"/>
                <w:color w:val="000000"/>
              </w:rPr>
              <w:t>2dBm/</w:t>
            </w:r>
            <w:r w:rsidRPr="004914A2">
              <w:rPr>
                <w:rFonts w:ascii="Calibri" w:hAnsi="Calibri"/>
                <w:color w:val="000000"/>
              </w:rPr>
              <w:br/>
              <w:t>MHz**</w:t>
            </w:r>
          </w:p>
        </w:tc>
        <w:tc>
          <w:tcPr>
            <w:tcW w:w="820" w:type="dxa"/>
            <w:tcBorders>
              <w:top w:val="nil"/>
              <w:left w:val="nil"/>
              <w:bottom w:val="single" w:sz="4" w:space="0" w:color="auto"/>
              <w:right w:val="single" w:sz="4" w:space="0" w:color="auto"/>
            </w:tcBorders>
            <w:shd w:val="clear" w:color="auto" w:fill="auto"/>
            <w:vAlign w:val="bottom"/>
            <w:hideMark/>
          </w:tcPr>
          <w:p w14:paraId="3793C3D2" w14:textId="77777777" w:rsidR="004914A2" w:rsidRPr="004914A2" w:rsidRDefault="004914A2" w:rsidP="004914A2">
            <w:pPr>
              <w:overflowPunct/>
              <w:autoSpaceDE/>
              <w:autoSpaceDN/>
              <w:adjustRightInd/>
              <w:spacing w:after="0"/>
              <w:textAlignment w:val="auto"/>
              <w:rPr>
                <w:rFonts w:ascii="Calibri" w:hAnsi="Calibri"/>
                <w:color w:val="000000"/>
              </w:rPr>
            </w:pPr>
            <w:r w:rsidRPr="004914A2">
              <w:rPr>
                <w:rFonts w:ascii="Calibri" w:hAnsi="Calibri"/>
                <w:color w:val="000000"/>
              </w:rPr>
              <w:t>10dBm/</w:t>
            </w:r>
            <w:r w:rsidRPr="004914A2">
              <w:rPr>
                <w:rFonts w:ascii="Calibri" w:hAnsi="Calibri"/>
                <w:color w:val="000000"/>
              </w:rPr>
              <w:br/>
              <w:t>MHz***</w:t>
            </w:r>
          </w:p>
        </w:tc>
      </w:tr>
      <w:tr w:rsidR="004914A2" w:rsidRPr="004914A2" w14:paraId="2F84F4CC" w14:textId="77777777" w:rsidTr="004914A2">
        <w:trPr>
          <w:trHeight w:val="288"/>
          <w:jc w:val="center"/>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1CC1145"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CP-OFDM</w:t>
            </w:r>
          </w:p>
        </w:tc>
        <w:tc>
          <w:tcPr>
            <w:tcW w:w="740" w:type="dxa"/>
            <w:tcBorders>
              <w:top w:val="nil"/>
              <w:left w:val="nil"/>
              <w:bottom w:val="single" w:sz="4" w:space="0" w:color="auto"/>
              <w:right w:val="single" w:sz="4" w:space="0" w:color="auto"/>
            </w:tcBorders>
            <w:shd w:val="clear" w:color="auto" w:fill="auto"/>
            <w:noWrap/>
            <w:vAlign w:val="bottom"/>
            <w:hideMark/>
          </w:tcPr>
          <w:p w14:paraId="4CBF531E"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20</w:t>
            </w:r>
          </w:p>
        </w:tc>
        <w:tc>
          <w:tcPr>
            <w:tcW w:w="1240" w:type="dxa"/>
            <w:tcBorders>
              <w:top w:val="nil"/>
              <w:left w:val="nil"/>
              <w:bottom w:val="single" w:sz="4" w:space="0" w:color="auto"/>
              <w:right w:val="single" w:sz="4" w:space="0" w:color="auto"/>
            </w:tcBorders>
            <w:shd w:val="clear" w:color="auto" w:fill="auto"/>
            <w:noWrap/>
            <w:vAlign w:val="bottom"/>
            <w:hideMark/>
          </w:tcPr>
          <w:p w14:paraId="62E47193"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19.08</w:t>
            </w:r>
          </w:p>
        </w:tc>
        <w:tc>
          <w:tcPr>
            <w:tcW w:w="700" w:type="dxa"/>
            <w:tcBorders>
              <w:top w:val="nil"/>
              <w:left w:val="nil"/>
              <w:bottom w:val="single" w:sz="4" w:space="0" w:color="auto"/>
              <w:right w:val="single" w:sz="4" w:space="0" w:color="auto"/>
            </w:tcBorders>
            <w:shd w:val="clear" w:color="auto" w:fill="auto"/>
            <w:noWrap/>
            <w:vAlign w:val="bottom"/>
            <w:hideMark/>
          </w:tcPr>
          <w:p w14:paraId="70E5FFC6"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6.2</w:t>
            </w:r>
          </w:p>
        </w:tc>
        <w:tc>
          <w:tcPr>
            <w:tcW w:w="720" w:type="dxa"/>
            <w:tcBorders>
              <w:top w:val="nil"/>
              <w:left w:val="nil"/>
              <w:bottom w:val="single" w:sz="4" w:space="0" w:color="auto"/>
              <w:right w:val="single" w:sz="4" w:space="0" w:color="auto"/>
            </w:tcBorders>
            <w:shd w:val="clear" w:color="auto" w:fill="auto"/>
            <w:noWrap/>
            <w:vAlign w:val="bottom"/>
            <w:hideMark/>
          </w:tcPr>
          <w:p w14:paraId="429233EF"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5.2</w:t>
            </w:r>
          </w:p>
        </w:tc>
        <w:tc>
          <w:tcPr>
            <w:tcW w:w="920" w:type="dxa"/>
            <w:tcBorders>
              <w:top w:val="nil"/>
              <w:left w:val="nil"/>
              <w:bottom w:val="single" w:sz="4" w:space="0" w:color="auto"/>
              <w:right w:val="single" w:sz="4" w:space="0" w:color="auto"/>
            </w:tcBorders>
            <w:shd w:val="clear" w:color="auto" w:fill="auto"/>
            <w:noWrap/>
            <w:vAlign w:val="bottom"/>
            <w:hideMark/>
          </w:tcPr>
          <w:p w14:paraId="7DDF2BF7"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-2.8</w:t>
            </w:r>
          </w:p>
        </w:tc>
        <w:tc>
          <w:tcPr>
            <w:tcW w:w="1280" w:type="dxa"/>
            <w:tcBorders>
              <w:top w:val="nil"/>
              <w:left w:val="nil"/>
              <w:bottom w:val="single" w:sz="4" w:space="0" w:color="auto"/>
              <w:right w:val="single" w:sz="4" w:space="0" w:color="auto"/>
            </w:tcBorders>
            <w:shd w:val="clear" w:color="auto" w:fill="auto"/>
            <w:noWrap/>
            <w:vAlign w:val="bottom"/>
            <w:hideMark/>
          </w:tcPr>
          <w:p w14:paraId="75A6A241"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11</w:t>
            </w:r>
          </w:p>
        </w:tc>
        <w:tc>
          <w:tcPr>
            <w:tcW w:w="700" w:type="dxa"/>
            <w:tcBorders>
              <w:top w:val="nil"/>
              <w:left w:val="nil"/>
              <w:bottom w:val="single" w:sz="4" w:space="0" w:color="auto"/>
              <w:right w:val="single" w:sz="4" w:space="0" w:color="auto"/>
            </w:tcBorders>
            <w:shd w:val="clear" w:color="auto" w:fill="auto"/>
            <w:noWrap/>
            <w:vAlign w:val="bottom"/>
            <w:hideMark/>
          </w:tcPr>
          <w:p w14:paraId="14AB9DD0"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8.6</w:t>
            </w:r>
          </w:p>
        </w:tc>
        <w:tc>
          <w:tcPr>
            <w:tcW w:w="720" w:type="dxa"/>
            <w:tcBorders>
              <w:top w:val="nil"/>
              <w:left w:val="nil"/>
              <w:bottom w:val="single" w:sz="4" w:space="0" w:color="auto"/>
              <w:right w:val="single" w:sz="4" w:space="0" w:color="auto"/>
            </w:tcBorders>
            <w:shd w:val="clear" w:color="auto" w:fill="auto"/>
            <w:noWrap/>
            <w:vAlign w:val="bottom"/>
            <w:hideMark/>
          </w:tcPr>
          <w:p w14:paraId="16D1F454"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7.6</w:t>
            </w:r>
          </w:p>
        </w:tc>
        <w:tc>
          <w:tcPr>
            <w:tcW w:w="820" w:type="dxa"/>
            <w:tcBorders>
              <w:top w:val="nil"/>
              <w:left w:val="nil"/>
              <w:bottom w:val="single" w:sz="4" w:space="0" w:color="auto"/>
              <w:right w:val="single" w:sz="4" w:space="0" w:color="auto"/>
            </w:tcBorders>
            <w:shd w:val="clear" w:color="auto" w:fill="auto"/>
            <w:noWrap/>
            <w:vAlign w:val="bottom"/>
            <w:hideMark/>
          </w:tcPr>
          <w:p w14:paraId="0F970419"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-0.4</w:t>
            </w:r>
          </w:p>
        </w:tc>
      </w:tr>
      <w:tr w:rsidR="004914A2" w:rsidRPr="004914A2" w14:paraId="38630726" w14:textId="77777777" w:rsidTr="004914A2">
        <w:trPr>
          <w:trHeight w:val="288"/>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1AAFF50D"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740" w:type="dxa"/>
            <w:tcBorders>
              <w:top w:val="nil"/>
              <w:left w:val="nil"/>
              <w:bottom w:val="single" w:sz="4" w:space="0" w:color="auto"/>
              <w:right w:val="single" w:sz="4" w:space="0" w:color="auto"/>
            </w:tcBorders>
            <w:shd w:val="clear" w:color="auto" w:fill="auto"/>
            <w:noWrap/>
            <w:vAlign w:val="bottom"/>
            <w:hideMark/>
          </w:tcPr>
          <w:p w14:paraId="6B58BD60"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40</w:t>
            </w:r>
          </w:p>
        </w:tc>
        <w:tc>
          <w:tcPr>
            <w:tcW w:w="1240" w:type="dxa"/>
            <w:tcBorders>
              <w:top w:val="nil"/>
              <w:left w:val="nil"/>
              <w:bottom w:val="single" w:sz="4" w:space="0" w:color="auto"/>
              <w:right w:val="single" w:sz="4" w:space="0" w:color="auto"/>
            </w:tcBorders>
            <w:shd w:val="clear" w:color="auto" w:fill="auto"/>
            <w:noWrap/>
            <w:vAlign w:val="bottom"/>
            <w:hideMark/>
          </w:tcPr>
          <w:p w14:paraId="4665FAEB"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38.88</w:t>
            </w:r>
          </w:p>
        </w:tc>
        <w:tc>
          <w:tcPr>
            <w:tcW w:w="700" w:type="dxa"/>
            <w:tcBorders>
              <w:top w:val="nil"/>
              <w:left w:val="nil"/>
              <w:bottom w:val="single" w:sz="4" w:space="0" w:color="auto"/>
              <w:right w:val="single" w:sz="4" w:space="0" w:color="auto"/>
            </w:tcBorders>
            <w:shd w:val="clear" w:color="000000" w:fill="FFFF00"/>
            <w:noWrap/>
            <w:vAlign w:val="bottom"/>
            <w:hideMark/>
          </w:tcPr>
          <w:p w14:paraId="5157EAB4"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3.1</w:t>
            </w:r>
          </w:p>
        </w:tc>
        <w:tc>
          <w:tcPr>
            <w:tcW w:w="720" w:type="dxa"/>
            <w:tcBorders>
              <w:top w:val="nil"/>
              <w:left w:val="nil"/>
              <w:bottom w:val="single" w:sz="4" w:space="0" w:color="auto"/>
              <w:right w:val="single" w:sz="4" w:space="0" w:color="auto"/>
            </w:tcBorders>
            <w:shd w:val="clear" w:color="auto" w:fill="auto"/>
            <w:noWrap/>
            <w:vAlign w:val="bottom"/>
            <w:hideMark/>
          </w:tcPr>
          <w:p w14:paraId="34D3D35C"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2.1</w:t>
            </w:r>
          </w:p>
        </w:tc>
        <w:tc>
          <w:tcPr>
            <w:tcW w:w="920" w:type="dxa"/>
            <w:tcBorders>
              <w:top w:val="nil"/>
              <w:left w:val="nil"/>
              <w:bottom w:val="single" w:sz="4" w:space="0" w:color="auto"/>
              <w:right w:val="single" w:sz="4" w:space="0" w:color="auto"/>
            </w:tcBorders>
            <w:shd w:val="clear" w:color="000000" w:fill="92D050"/>
            <w:noWrap/>
            <w:vAlign w:val="bottom"/>
            <w:hideMark/>
          </w:tcPr>
          <w:p w14:paraId="3D602D57"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-5.9</w:t>
            </w:r>
          </w:p>
        </w:tc>
        <w:tc>
          <w:tcPr>
            <w:tcW w:w="1280" w:type="dxa"/>
            <w:tcBorders>
              <w:top w:val="nil"/>
              <w:left w:val="nil"/>
              <w:bottom w:val="single" w:sz="4" w:space="0" w:color="auto"/>
              <w:right w:val="single" w:sz="4" w:space="0" w:color="auto"/>
            </w:tcBorders>
            <w:shd w:val="clear" w:color="auto" w:fill="auto"/>
            <w:noWrap/>
            <w:vAlign w:val="bottom"/>
            <w:hideMark/>
          </w:tcPr>
          <w:p w14:paraId="2DB82FEF"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22</w:t>
            </w:r>
          </w:p>
        </w:tc>
        <w:tc>
          <w:tcPr>
            <w:tcW w:w="700" w:type="dxa"/>
            <w:tcBorders>
              <w:top w:val="nil"/>
              <w:left w:val="nil"/>
              <w:bottom w:val="single" w:sz="4" w:space="0" w:color="auto"/>
              <w:right w:val="single" w:sz="4" w:space="0" w:color="auto"/>
            </w:tcBorders>
            <w:shd w:val="clear" w:color="000000" w:fill="FFFF00"/>
            <w:noWrap/>
            <w:vAlign w:val="bottom"/>
            <w:hideMark/>
          </w:tcPr>
          <w:p w14:paraId="0E13A8B0"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5.6</w:t>
            </w:r>
          </w:p>
        </w:tc>
        <w:tc>
          <w:tcPr>
            <w:tcW w:w="720" w:type="dxa"/>
            <w:tcBorders>
              <w:top w:val="nil"/>
              <w:left w:val="nil"/>
              <w:bottom w:val="single" w:sz="4" w:space="0" w:color="auto"/>
              <w:right w:val="single" w:sz="4" w:space="0" w:color="auto"/>
            </w:tcBorders>
            <w:shd w:val="clear" w:color="auto" w:fill="auto"/>
            <w:noWrap/>
            <w:vAlign w:val="bottom"/>
            <w:hideMark/>
          </w:tcPr>
          <w:p w14:paraId="233B18A5"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4.6</w:t>
            </w:r>
          </w:p>
        </w:tc>
        <w:tc>
          <w:tcPr>
            <w:tcW w:w="820" w:type="dxa"/>
            <w:tcBorders>
              <w:top w:val="nil"/>
              <w:left w:val="nil"/>
              <w:bottom w:val="single" w:sz="4" w:space="0" w:color="auto"/>
              <w:right w:val="single" w:sz="4" w:space="0" w:color="auto"/>
            </w:tcBorders>
            <w:shd w:val="clear" w:color="auto" w:fill="92D050"/>
            <w:noWrap/>
            <w:vAlign w:val="bottom"/>
            <w:hideMark/>
          </w:tcPr>
          <w:p w14:paraId="2D2D27F7"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-3.4</w:t>
            </w:r>
          </w:p>
        </w:tc>
      </w:tr>
      <w:tr w:rsidR="004914A2" w:rsidRPr="004914A2" w14:paraId="0BF6FD6D" w14:textId="77777777" w:rsidTr="004914A2">
        <w:trPr>
          <w:trHeight w:val="288"/>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4A15FD2B"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740" w:type="dxa"/>
            <w:tcBorders>
              <w:top w:val="nil"/>
              <w:left w:val="nil"/>
              <w:bottom w:val="single" w:sz="4" w:space="0" w:color="auto"/>
              <w:right w:val="single" w:sz="4" w:space="0" w:color="auto"/>
            </w:tcBorders>
            <w:shd w:val="clear" w:color="auto" w:fill="auto"/>
            <w:noWrap/>
            <w:vAlign w:val="bottom"/>
            <w:hideMark/>
          </w:tcPr>
          <w:p w14:paraId="489E3595"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60</w:t>
            </w:r>
          </w:p>
        </w:tc>
        <w:tc>
          <w:tcPr>
            <w:tcW w:w="1240" w:type="dxa"/>
            <w:tcBorders>
              <w:top w:val="nil"/>
              <w:left w:val="nil"/>
              <w:bottom w:val="single" w:sz="4" w:space="0" w:color="auto"/>
              <w:right w:val="single" w:sz="4" w:space="0" w:color="auto"/>
            </w:tcBorders>
            <w:shd w:val="clear" w:color="auto" w:fill="auto"/>
            <w:noWrap/>
            <w:vAlign w:val="bottom"/>
            <w:hideMark/>
          </w:tcPr>
          <w:p w14:paraId="787A8299"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58.32</w:t>
            </w:r>
          </w:p>
        </w:tc>
        <w:tc>
          <w:tcPr>
            <w:tcW w:w="700" w:type="dxa"/>
            <w:tcBorders>
              <w:top w:val="nil"/>
              <w:left w:val="nil"/>
              <w:bottom w:val="single" w:sz="4" w:space="0" w:color="auto"/>
              <w:right w:val="single" w:sz="4" w:space="0" w:color="auto"/>
            </w:tcBorders>
            <w:shd w:val="clear" w:color="000000" w:fill="FFFF00"/>
            <w:noWrap/>
            <w:vAlign w:val="bottom"/>
            <w:hideMark/>
          </w:tcPr>
          <w:p w14:paraId="0EF10FE3"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1.3</w:t>
            </w:r>
          </w:p>
        </w:tc>
        <w:tc>
          <w:tcPr>
            <w:tcW w:w="720" w:type="dxa"/>
            <w:tcBorders>
              <w:top w:val="nil"/>
              <w:left w:val="nil"/>
              <w:bottom w:val="single" w:sz="4" w:space="0" w:color="auto"/>
              <w:right w:val="single" w:sz="4" w:space="0" w:color="auto"/>
            </w:tcBorders>
            <w:shd w:val="clear" w:color="auto" w:fill="auto"/>
            <w:noWrap/>
            <w:vAlign w:val="bottom"/>
            <w:hideMark/>
          </w:tcPr>
          <w:p w14:paraId="50FB24F2"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0.3</w:t>
            </w:r>
          </w:p>
        </w:tc>
        <w:tc>
          <w:tcPr>
            <w:tcW w:w="920" w:type="dxa"/>
            <w:tcBorders>
              <w:top w:val="nil"/>
              <w:left w:val="nil"/>
              <w:bottom w:val="single" w:sz="4" w:space="0" w:color="auto"/>
              <w:right w:val="single" w:sz="4" w:space="0" w:color="auto"/>
            </w:tcBorders>
            <w:shd w:val="clear" w:color="000000" w:fill="92D050"/>
            <w:noWrap/>
            <w:vAlign w:val="bottom"/>
            <w:hideMark/>
          </w:tcPr>
          <w:p w14:paraId="4DC53B91"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-7.7</w:t>
            </w:r>
          </w:p>
        </w:tc>
        <w:tc>
          <w:tcPr>
            <w:tcW w:w="1280" w:type="dxa"/>
            <w:tcBorders>
              <w:top w:val="nil"/>
              <w:left w:val="nil"/>
              <w:bottom w:val="single" w:sz="4" w:space="0" w:color="auto"/>
              <w:right w:val="single" w:sz="4" w:space="0" w:color="auto"/>
            </w:tcBorders>
            <w:shd w:val="clear" w:color="auto" w:fill="auto"/>
            <w:noWrap/>
            <w:vAlign w:val="bottom"/>
            <w:hideMark/>
          </w:tcPr>
          <w:p w14:paraId="228B19D8"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33</w:t>
            </w:r>
          </w:p>
        </w:tc>
        <w:tc>
          <w:tcPr>
            <w:tcW w:w="700" w:type="dxa"/>
            <w:tcBorders>
              <w:top w:val="nil"/>
              <w:left w:val="nil"/>
              <w:bottom w:val="single" w:sz="4" w:space="0" w:color="auto"/>
              <w:right w:val="single" w:sz="4" w:space="0" w:color="auto"/>
            </w:tcBorders>
            <w:shd w:val="clear" w:color="000000" w:fill="FFFF00"/>
            <w:noWrap/>
            <w:vAlign w:val="bottom"/>
            <w:hideMark/>
          </w:tcPr>
          <w:p w14:paraId="4D6B4A16"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3.8</w:t>
            </w:r>
          </w:p>
        </w:tc>
        <w:tc>
          <w:tcPr>
            <w:tcW w:w="720" w:type="dxa"/>
            <w:tcBorders>
              <w:top w:val="nil"/>
              <w:left w:val="nil"/>
              <w:bottom w:val="single" w:sz="4" w:space="0" w:color="auto"/>
              <w:right w:val="single" w:sz="4" w:space="0" w:color="auto"/>
            </w:tcBorders>
            <w:shd w:val="clear" w:color="auto" w:fill="auto"/>
            <w:noWrap/>
            <w:vAlign w:val="bottom"/>
            <w:hideMark/>
          </w:tcPr>
          <w:p w14:paraId="280606EF"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2.8</w:t>
            </w:r>
          </w:p>
        </w:tc>
        <w:tc>
          <w:tcPr>
            <w:tcW w:w="820" w:type="dxa"/>
            <w:tcBorders>
              <w:top w:val="nil"/>
              <w:left w:val="nil"/>
              <w:bottom w:val="single" w:sz="4" w:space="0" w:color="auto"/>
              <w:right w:val="single" w:sz="4" w:space="0" w:color="auto"/>
            </w:tcBorders>
            <w:shd w:val="clear" w:color="000000" w:fill="92D050"/>
            <w:noWrap/>
            <w:vAlign w:val="bottom"/>
            <w:hideMark/>
          </w:tcPr>
          <w:p w14:paraId="0A44C99B"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-5.2</w:t>
            </w:r>
          </w:p>
        </w:tc>
      </w:tr>
      <w:tr w:rsidR="004914A2" w:rsidRPr="004914A2" w14:paraId="79122C85" w14:textId="77777777" w:rsidTr="004914A2">
        <w:trPr>
          <w:trHeight w:val="288"/>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1D650854"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740" w:type="dxa"/>
            <w:tcBorders>
              <w:top w:val="nil"/>
              <w:left w:val="nil"/>
              <w:bottom w:val="single" w:sz="4" w:space="0" w:color="auto"/>
              <w:right w:val="single" w:sz="4" w:space="0" w:color="auto"/>
            </w:tcBorders>
            <w:shd w:val="clear" w:color="auto" w:fill="auto"/>
            <w:noWrap/>
            <w:vAlign w:val="bottom"/>
            <w:hideMark/>
          </w:tcPr>
          <w:p w14:paraId="47FD4E2A"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80</w:t>
            </w:r>
          </w:p>
        </w:tc>
        <w:tc>
          <w:tcPr>
            <w:tcW w:w="1240" w:type="dxa"/>
            <w:tcBorders>
              <w:top w:val="nil"/>
              <w:left w:val="nil"/>
              <w:bottom w:val="single" w:sz="4" w:space="0" w:color="auto"/>
              <w:right w:val="single" w:sz="4" w:space="0" w:color="auto"/>
            </w:tcBorders>
            <w:shd w:val="clear" w:color="auto" w:fill="auto"/>
            <w:noWrap/>
            <w:vAlign w:val="bottom"/>
            <w:hideMark/>
          </w:tcPr>
          <w:p w14:paraId="5BAC7E51"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78.12</w:t>
            </w:r>
          </w:p>
        </w:tc>
        <w:tc>
          <w:tcPr>
            <w:tcW w:w="700" w:type="dxa"/>
            <w:tcBorders>
              <w:top w:val="nil"/>
              <w:left w:val="nil"/>
              <w:bottom w:val="single" w:sz="4" w:space="0" w:color="auto"/>
              <w:right w:val="single" w:sz="4" w:space="0" w:color="auto"/>
            </w:tcBorders>
            <w:shd w:val="clear" w:color="000000" w:fill="FFFF00"/>
            <w:noWrap/>
            <w:vAlign w:val="bottom"/>
            <w:hideMark/>
          </w:tcPr>
          <w:p w14:paraId="0376DA32"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0.1</w:t>
            </w:r>
          </w:p>
        </w:tc>
        <w:tc>
          <w:tcPr>
            <w:tcW w:w="720" w:type="dxa"/>
            <w:tcBorders>
              <w:top w:val="nil"/>
              <w:left w:val="nil"/>
              <w:bottom w:val="single" w:sz="4" w:space="0" w:color="auto"/>
              <w:right w:val="single" w:sz="4" w:space="0" w:color="auto"/>
            </w:tcBorders>
            <w:shd w:val="clear" w:color="auto" w:fill="auto"/>
            <w:noWrap/>
            <w:vAlign w:val="bottom"/>
            <w:hideMark/>
          </w:tcPr>
          <w:p w14:paraId="019D71CE"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-0.9</w:t>
            </w:r>
          </w:p>
        </w:tc>
        <w:tc>
          <w:tcPr>
            <w:tcW w:w="920" w:type="dxa"/>
            <w:tcBorders>
              <w:top w:val="nil"/>
              <w:left w:val="nil"/>
              <w:bottom w:val="single" w:sz="4" w:space="0" w:color="auto"/>
              <w:right w:val="single" w:sz="4" w:space="0" w:color="auto"/>
            </w:tcBorders>
            <w:shd w:val="clear" w:color="000000" w:fill="92D050"/>
            <w:noWrap/>
            <w:vAlign w:val="bottom"/>
            <w:hideMark/>
          </w:tcPr>
          <w:p w14:paraId="1023A3D0"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-8.9</w:t>
            </w:r>
          </w:p>
        </w:tc>
        <w:tc>
          <w:tcPr>
            <w:tcW w:w="1280" w:type="dxa"/>
            <w:tcBorders>
              <w:top w:val="nil"/>
              <w:left w:val="nil"/>
              <w:bottom w:val="single" w:sz="4" w:space="0" w:color="auto"/>
              <w:right w:val="single" w:sz="4" w:space="0" w:color="auto"/>
            </w:tcBorders>
            <w:shd w:val="clear" w:color="auto" w:fill="auto"/>
            <w:noWrap/>
            <w:vAlign w:val="bottom"/>
            <w:hideMark/>
          </w:tcPr>
          <w:p w14:paraId="425009FA"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44</w:t>
            </w:r>
          </w:p>
        </w:tc>
        <w:tc>
          <w:tcPr>
            <w:tcW w:w="700" w:type="dxa"/>
            <w:tcBorders>
              <w:top w:val="nil"/>
              <w:left w:val="nil"/>
              <w:bottom w:val="single" w:sz="4" w:space="0" w:color="auto"/>
              <w:right w:val="single" w:sz="4" w:space="0" w:color="auto"/>
            </w:tcBorders>
            <w:shd w:val="clear" w:color="000000" w:fill="FFFF00"/>
            <w:noWrap/>
            <w:vAlign w:val="bottom"/>
            <w:hideMark/>
          </w:tcPr>
          <w:p w14:paraId="139B8FA1"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2.6</w:t>
            </w:r>
          </w:p>
        </w:tc>
        <w:tc>
          <w:tcPr>
            <w:tcW w:w="720" w:type="dxa"/>
            <w:tcBorders>
              <w:top w:val="nil"/>
              <w:left w:val="nil"/>
              <w:bottom w:val="single" w:sz="4" w:space="0" w:color="auto"/>
              <w:right w:val="single" w:sz="4" w:space="0" w:color="auto"/>
            </w:tcBorders>
            <w:shd w:val="clear" w:color="auto" w:fill="auto"/>
            <w:noWrap/>
            <w:vAlign w:val="bottom"/>
            <w:hideMark/>
          </w:tcPr>
          <w:p w14:paraId="51E1E084"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1.6</w:t>
            </w:r>
          </w:p>
        </w:tc>
        <w:tc>
          <w:tcPr>
            <w:tcW w:w="820" w:type="dxa"/>
            <w:tcBorders>
              <w:top w:val="nil"/>
              <w:left w:val="nil"/>
              <w:bottom w:val="single" w:sz="4" w:space="0" w:color="auto"/>
              <w:right w:val="single" w:sz="4" w:space="0" w:color="auto"/>
            </w:tcBorders>
            <w:shd w:val="clear" w:color="000000" w:fill="92D050"/>
            <w:noWrap/>
            <w:vAlign w:val="bottom"/>
            <w:hideMark/>
          </w:tcPr>
          <w:p w14:paraId="616EF74D"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-6.4</w:t>
            </w:r>
          </w:p>
        </w:tc>
      </w:tr>
      <w:tr w:rsidR="004914A2" w:rsidRPr="004914A2" w14:paraId="085464F4" w14:textId="77777777" w:rsidTr="004914A2">
        <w:trPr>
          <w:trHeight w:val="288"/>
          <w:jc w:val="center"/>
        </w:trPr>
        <w:tc>
          <w:tcPr>
            <w:tcW w:w="3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942EB91"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DFT-s-OFDM</w:t>
            </w:r>
          </w:p>
        </w:tc>
        <w:tc>
          <w:tcPr>
            <w:tcW w:w="740" w:type="dxa"/>
            <w:tcBorders>
              <w:top w:val="nil"/>
              <w:left w:val="nil"/>
              <w:bottom w:val="single" w:sz="4" w:space="0" w:color="auto"/>
              <w:right w:val="single" w:sz="4" w:space="0" w:color="auto"/>
            </w:tcBorders>
            <w:shd w:val="clear" w:color="auto" w:fill="auto"/>
            <w:noWrap/>
            <w:vAlign w:val="bottom"/>
            <w:hideMark/>
          </w:tcPr>
          <w:p w14:paraId="27540041"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20</w:t>
            </w:r>
          </w:p>
        </w:tc>
        <w:tc>
          <w:tcPr>
            <w:tcW w:w="1240" w:type="dxa"/>
            <w:tcBorders>
              <w:top w:val="nil"/>
              <w:left w:val="nil"/>
              <w:bottom w:val="single" w:sz="4" w:space="0" w:color="auto"/>
              <w:right w:val="single" w:sz="4" w:space="0" w:color="auto"/>
            </w:tcBorders>
            <w:shd w:val="clear" w:color="auto" w:fill="auto"/>
            <w:noWrap/>
            <w:vAlign w:val="bottom"/>
            <w:hideMark/>
          </w:tcPr>
          <w:p w14:paraId="5C9A8AA3"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18</w:t>
            </w:r>
          </w:p>
        </w:tc>
        <w:tc>
          <w:tcPr>
            <w:tcW w:w="700" w:type="dxa"/>
            <w:tcBorders>
              <w:top w:val="nil"/>
              <w:left w:val="nil"/>
              <w:bottom w:val="single" w:sz="4" w:space="0" w:color="auto"/>
              <w:right w:val="single" w:sz="4" w:space="0" w:color="auto"/>
            </w:tcBorders>
            <w:shd w:val="clear" w:color="auto" w:fill="auto"/>
            <w:noWrap/>
            <w:vAlign w:val="bottom"/>
            <w:hideMark/>
          </w:tcPr>
          <w:p w14:paraId="2FC584EE"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6.4</w:t>
            </w:r>
          </w:p>
        </w:tc>
        <w:tc>
          <w:tcPr>
            <w:tcW w:w="720" w:type="dxa"/>
            <w:tcBorders>
              <w:top w:val="nil"/>
              <w:left w:val="nil"/>
              <w:bottom w:val="single" w:sz="4" w:space="0" w:color="auto"/>
              <w:right w:val="single" w:sz="4" w:space="0" w:color="auto"/>
            </w:tcBorders>
            <w:shd w:val="clear" w:color="auto" w:fill="auto"/>
            <w:noWrap/>
            <w:vAlign w:val="bottom"/>
            <w:hideMark/>
          </w:tcPr>
          <w:p w14:paraId="47895FA6"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5.4</w:t>
            </w:r>
          </w:p>
        </w:tc>
        <w:tc>
          <w:tcPr>
            <w:tcW w:w="920" w:type="dxa"/>
            <w:tcBorders>
              <w:top w:val="nil"/>
              <w:left w:val="nil"/>
              <w:bottom w:val="single" w:sz="4" w:space="0" w:color="auto"/>
              <w:right w:val="single" w:sz="4" w:space="0" w:color="auto"/>
            </w:tcBorders>
            <w:shd w:val="clear" w:color="auto" w:fill="auto"/>
            <w:noWrap/>
            <w:vAlign w:val="bottom"/>
            <w:hideMark/>
          </w:tcPr>
          <w:p w14:paraId="7C273E30"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-2.6</w:t>
            </w:r>
          </w:p>
        </w:tc>
        <w:tc>
          <w:tcPr>
            <w:tcW w:w="1280" w:type="dxa"/>
            <w:tcBorders>
              <w:top w:val="nil"/>
              <w:left w:val="nil"/>
              <w:bottom w:val="single" w:sz="4" w:space="0" w:color="auto"/>
              <w:right w:val="single" w:sz="4" w:space="0" w:color="auto"/>
            </w:tcBorders>
            <w:shd w:val="clear" w:color="auto" w:fill="auto"/>
            <w:noWrap/>
            <w:vAlign w:val="bottom"/>
            <w:hideMark/>
          </w:tcPr>
          <w:p w14:paraId="0889C44E"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10</w:t>
            </w:r>
          </w:p>
        </w:tc>
        <w:tc>
          <w:tcPr>
            <w:tcW w:w="700" w:type="dxa"/>
            <w:tcBorders>
              <w:top w:val="nil"/>
              <w:left w:val="nil"/>
              <w:bottom w:val="single" w:sz="4" w:space="0" w:color="auto"/>
              <w:right w:val="single" w:sz="4" w:space="0" w:color="auto"/>
            </w:tcBorders>
            <w:shd w:val="clear" w:color="auto" w:fill="auto"/>
            <w:noWrap/>
            <w:vAlign w:val="bottom"/>
            <w:hideMark/>
          </w:tcPr>
          <w:p w14:paraId="283CAA65"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9.0</w:t>
            </w:r>
          </w:p>
        </w:tc>
        <w:tc>
          <w:tcPr>
            <w:tcW w:w="720" w:type="dxa"/>
            <w:tcBorders>
              <w:top w:val="nil"/>
              <w:left w:val="nil"/>
              <w:bottom w:val="single" w:sz="4" w:space="0" w:color="auto"/>
              <w:right w:val="single" w:sz="4" w:space="0" w:color="auto"/>
            </w:tcBorders>
            <w:shd w:val="clear" w:color="auto" w:fill="auto"/>
            <w:noWrap/>
            <w:vAlign w:val="bottom"/>
            <w:hideMark/>
          </w:tcPr>
          <w:p w14:paraId="3A61B82A"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8.0</w:t>
            </w:r>
          </w:p>
        </w:tc>
        <w:tc>
          <w:tcPr>
            <w:tcW w:w="820" w:type="dxa"/>
            <w:tcBorders>
              <w:top w:val="nil"/>
              <w:left w:val="nil"/>
              <w:bottom w:val="single" w:sz="4" w:space="0" w:color="auto"/>
              <w:right w:val="single" w:sz="4" w:space="0" w:color="auto"/>
            </w:tcBorders>
            <w:shd w:val="clear" w:color="auto" w:fill="auto"/>
            <w:noWrap/>
            <w:vAlign w:val="bottom"/>
            <w:hideMark/>
          </w:tcPr>
          <w:p w14:paraId="51E2E412"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0.0</w:t>
            </w:r>
          </w:p>
        </w:tc>
      </w:tr>
      <w:tr w:rsidR="004914A2" w:rsidRPr="004914A2" w14:paraId="08501356" w14:textId="77777777" w:rsidTr="004914A2">
        <w:trPr>
          <w:trHeight w:val="288"/>
          <w:jc w:val="center"/>
        </w:trPr>
        <w:tc>
          <w:tcPr>
            <w:tcW w:w="380" w:type="dxa"/>
            <w:vMerge/>
            <w:tcBorders>
              <w:top w:val="nil"/>
              <w:left w:val="single" w:sz="4" w:space="0" w:color="auto"/>
              <w:bottom w:val="single" w:sz="4" w:space="0" w:color="auto"/>
              <w:right w:val="single" w:sz="4" w:space="0" w:color="auto"/>
            </w:tcBorders>
            <w:vAlign w:val="center"/>
            <w:hideMark/>
          </w:tcPr>
          <w:p w14:paraId="28B19306"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740" w:type="dxa"/>
            <w:tcBorders>
              <w:top w:val="nil"/>
              <w:left w:val="nil"/>
              <w:bottom w:val="single" w:sz="4" w:space="0" w:color="auto"/>
              <w:right w:val="single" w:sz="4" w:space="0" w:color="auto"/>
            </w:tcBorders>
            <w:shd w:val="clear" w:color="auto" w:fill="auto"/>
            <w:noWrap/>
            <w:vAlign w:val="bottom"/>
            <w:hideMark/>
          </w:tcPr>
          <w:p w14:paraId="3F62115D"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40</w:t>
            </w:r>
          </w:p>
        </w:tc>
        <w:tc>
          <w:tcPr>
            <w:tcW w:w="1240" w:type="dxa"/>
            <w:tcBorders>
              <w:top w:val="nil"/>
              <w:left w:val="nil"/>
              <w:bottom w:val="single" w:sz="4" w:space="0" w:color="auto"/>
              <w:right w:val="single" w:sz="4" w:space="0" w:color="auto"/>
            </w:tcBorders>
            <w:shd w:val="clear" w:color="auto" w:fill="auto"/>
            <w:noWrap/>
            <w:vAlign w:val="bottom"/>
            <w:hideMark/>
          </w:tcPr>
          <w:p w14:paraId="304101DD"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38.88</w:t>
            </w:r>
          </w:p>
        </w:tc>
        <w:tc>
          <w:tcPr>
            <w:tcW w:w="700" w:type="dxa"/>
            <w:tcBorders>
              <w:top w:val="nil"/>
              <w:left w:val="nil"/>
              <w:bottom w:val="single" w:sz="4" w:space="0" w:color="auto"/>
              <w:right w:val="single" w:sz="4" w:space="0" w:color="auto"/>
            </w:tcBorders>
            <w:shd w:val="clear" w:color="000000" w:fill="FFFF00"/>
            <w:noWrap/>
            <w:vAlign w:val="bottom"/>
            <w:hideMark/>
          </w:tcPr>
          <w:p w14:paraId="48F15666"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3.1</w:t>
            </w:r>
          </w:p>
        </w:tc>
        <w:tc>
          <w:tcPr>
            <w:tcW w:w="720" w:type="dxa"/>
            <w:tcBorders>
              <w:top w:val="nil"/>
              <w:left w:val="nil"/>
              <w:bottom w:val="single" w:sz="4" w:space="0" w:color="auto"/>
              <w:right w:val="single" w:sz="4" w:space="0" w:color="auto"/>
            </w:tcBorders>
            <w:shd w:val="clear" w:color="auto" w:fill="auto"/>
            <w:noWrap/>
            <w:vAlign w:val="bottom"/>
            <w:hideMark/>
          </w:tcPr>
          <w:p w14:paraId="6D8C5C19"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2.1</w:t>
            </w:r>
          </w:p>
        </w:tc>
        <w:tc>
          <w:tcPr>
            <w:tcW w:w="920" w:type="dxa"/>
            <w:tcBorders>
              <w:top w:val="nil"/>
              <w:left w:val="nil"/>
              <w:bottom w:val="single" w:sz="4" w:space="0" w:color="auto"/>
              <w:right w:val="single" w:sz="4" w:space="0" w:color="auto"/>
            </w:tcBorders>
            <w:shd w:val="clear" w:color="000000" w:fill="92D050"/>
            <w:noWrap/>
            <w:vAlign w:val="bottom"/>
            <w:hideMark/>
          </w:tcPr>
          <w:p w14:paraId="3CB60B24"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-5.9</w:t>
            </w:r>
          </w:p>
        </w:tc>
        <w:tc>
          <w:tcPr>
            <w:tcW w:w="1280" w:type="dxa"/>
            <w:tcBorders>
              <w:top w:val="nil"/>
              <w:left w:val="nil"/>
              <w:bottom w:val="single" w:sz="4" w:space="0" w:color="auto"/>
              <w:right w:val="single" w:sz="4" w:space="0" w:color="auto"/>
            </w:tcBorders>
            <w:shd w:val="clear" w:color="auto" w:fill="auto"/>
            <w:noWrap/>
            <w:vAlign w:val="bottom"/>
            <w:hideMark/>
          </w:tcPr>
          <w:p w14:paraId="2ED638D3"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22</w:t>
            </w:r>
          </w:p>
        </w:tc>
        <w:tc>
          <w:tcPr>
            <w:tcW w:w="700" w:type="dxa"/>
            <w:tcBorders>
              <w:top w:val="nil"/>
              <w:left w:val="nil"/>
              <w:bottom w:val="single" w:sz="4" w:space="0" w:color="auto"/>
              <w:right w:val="single" w:sz="4" w:space="0" w:color="auto"/>
            </w:tcBorders>
            <w:shd w:val="clear" w:color="000000" w:fill="FFFF00"/>
            <w:noWrap/>
            <w:vAlign w:val="bottom"/>
            <w:hideMark/>
          </w:tcPr>
          <w:p w14:paraId="6B4EBAD6"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5.6</w:t>
            </w:r>
          </w:p>
        </w:tc>
        <w:tc>
          <w:tcPr>
            <w:tcW w:w="720" w:type="dxa"/>
            <w:tcBorders>
              <w:top w:val="nil"/>
              <w:left w:val="nil"/>
              <w:bottom w:val="single" w:sz="4" w:space="0" w:color="auto"/>
              <w:right w:val="single" w:sz="4" w:space="0" w:color="auto"/>
            </w:tcBorders>
            <w:shd w:val="clear" w:color="auto" w:fill="auto"/>
            <w:noWrap/>
            <w:vAlign w:val="bottom"/>
            <w:hideMark/>
          </w:tcPr>
          <w:p w14:paraId="466288D2"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4.6</w:t>
            </w:r>
          </w:p>
        </w:tc>
        <w:tc>
          <w:tcPr>
            <w:tcW w:w="820" w:type="dxa"/>
            <w:tcBorders>
              <w:top w:val="nil"/>
              <w:left w:val="nil"/>
              <w:bottom w:val="single" w:sz="4" w:space="0" w:color="auto"/>
              <w:right w:val="single" w:sz="4" w:space="0" w:color="auto"/>
            </w:tcBorders>
            <w:shd w:val="clear" w:color="auto" w:fill="92D050"/>
            <w:noWrap/>
            <w:vAlign w:val="bottom"/>
            <w:hideMark/>
          </w:tcPr>
          <w:p w14:paraId="4D27BB7A"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-3.4</w:t>
            </w:r>
          </w:p>
        </w:tc>
      </w:tr>
      <w:tr w:rsidR="004914A2" w:rsidRPr="004914A2" w14:paraId="3423A202" w14:textId="77777777" w:rsidTr="004914A2">
        <w:trPr>
          <w:trHeight w:val="288"/>
          <w:jc w:val="center"/>
        </w:trPr>
        <w:tc>
          <w:tcPr>
            <w:tcW w:w="380" w:type="dxa"/>
            <w:vMerge/>
            <w:tcBorders>
              <w:top w:val="nil"/>
              <w:left w:val="single" w:sz="4" w:space="0" w:color="auto"/>
              <w:bottom w:val="single" w:sz="4" w:space="0" w:color="auto"/>
              <w:right w:val="single" w:sz="4" w:space="0" w:color="auto"/>
            </w:tcBorders>
            <w:vAlign w:val="center"/>
            <w:hideMark/>
          </w:tcPr>
          <w:p w14:paraId="03027FD2"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740" w:type="dxa"/>
            <w:tcBorders>
              <w:top w:val="nil"/>
              <w:left w:val="nil"/>
              <w:bottom w:val="single" w:sz="4" w:space="0" w:color="auto"/>
              <w:right w:val="single" w:sz="4" w:space="0" w:color="auto"/>
            </w:tcBorders>
            <w:shd w:val="clear" w:color="auto" w:fill="auto"/>
            <w:noWrap/>
            <w:vAlign w:val="bottom"/>
            <w:hideMark/>
          </w:tcPr>
          <w:p w14:paraId="11EE49E6"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60</w:t>
            </w:r>
          </w:p>
        </w:tc>
        <w:tc>
          <w:tcPr>
            <w:tcW w:w="1240" w:type="dxa"/>
            <w:tcBorders>
              <w:top w:val="nil"/>
              <w:left w:val="nil"/>
              <w:bottom w:val="single" w:sz="4" w:space="0" w:color="auto"/>
              <w:right w:val="single" w:sz="4" w:space="0" w:color="auto"/>
            </w:tcBorders>
            <w:shd w:val="clear" w:color="auto" w:fill="auto"/>
            <w:noWrap/>
            <w:vAlign w:val="bottom"/>
            <w:hideMark/>
          </w:tcPr>
          <w:p w14:paraId="7D95AF48"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58.32</w:t>
            </w:r>
          </w:p>
        </w:tc>
        <w:tc>
          <w:tcPr>
            <w:tcW w:w="700" w:type="dxa"/>
            <w:tcBorders>
              <w:top w:val="nil"/>
              <w:left w:val="nil"/>
              <w:bottom w:val="single" w:sz="4" w:space="0" w:color="auto"/>
              <w:right w:val="single" w:sz="4" w:space="0" w:color="auto"/>
            </w:tcBorders>
            <w:shd w:val="clear" w:color="000000" w:fill="FFFF00"/>
            <w:noWrap/>
            <w:vAlign w:val="bottom"/>
            <w:hideMark/>
          </w:tcPr>
          <w:p w14:paraId="72724CDF"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1.3</w:t>
            </w:r>
          </w:p>
        </w:tc>
        <w:tc>
          <w:tcPr>
            <w:tcW w:w="720" w:type="dxa"/>
            <w:tcBorders>
              <w:top w:val="nil"/>
              <w:left w:val="nil"/>
              <w:bottom w:val="single" w:sz="4" w:space="0" w:color="auto"/>
              <w:right w:val="single" w:sz="4" w:space="0" w:color="auto"/>
            </w:tcBorders>
            <w:shd w:val="clear" w:color="auto" w:fill="auto"/>
            <w:noWrap/>
            <w:vAlign w:val="bottom"/>
            <w:hideMark/>
          </w:tcPr>
          <w:p w14:paraId="25FC009F"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0.3</w:t>
            </w:r>
          </w:p>
        </w:tc>
        <w:tc>
          <w:tcPr>
            <w:tcW w:w="920" w:type="dxa"/>
            <w:tcBorders>
              <w:top w:val="nil"/>
              <w:left w:val="nil"/>
              <w:bottom w:val="single" w:sz="4" w:space="0" w:color="auto"/>
              <w:right w:val="single" w:sz="4" w:space="0" w:color="auto"/>
            </w:tcBorders>
            <w:shd w:val="clear" w:color="000000" w:fill="92D050"/>
            <w:noWrap/>
            <w:vAlign w:val="bottom"/>
            <w:hideMark/>
          </w:tcPr>
          <w:p w14:paraId="4FB0A61B"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-7.7</w:t>
            </w:r>
          </w:p>
        </w:tc>
        <w:tc>
          <w:tcPr>
            <w:tcW w:w="1280" w:type="dxa"/>
            <w:tcBorders>
              <w:top w:val="nil"/>
              <w:left w:val="nil"/>
              <w:bottom w:val="single" w:sz="4" w:space="0" w:color="auto"/>
              <w:right w:val="single" w:sz="4" w:space="0" w:color="auto"/>
            </w:tcBorders>
            <w:shd w:val="clear" w:color="auto" w:fill="auto"/>
            <w:noWrap/>
            <w:vAlign w:val="bottom"/>
            <w:hideMark/>
          </w:tcPr>
          <w:p w14:paraId="46E14B8D"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33</w:t>
            </w:r>
          </w:p>
        </w:tc>
        <w:tc>
          <w:tcPr>
            <w:tcW w:w="700" w:type="dxa"/>
            <w:tcBorders>
              <w:top w:val="nil"/>
              <w:left w:val="nil"/>
              <w:bottom w:val="single" w:sz="4" w:space="0" w:color="auto"/>
              <w:right w:val="single" w:sz="4" w:space="0" w:color="auto"/>
            </w:tcBorders>
            <w:shd w:val="clear" w:color="000000" w:fill="FFFF00"/>
            <w:noWrap/>
            <w:vAlign w:val="bottom"/>
            <w:hideMark/>
          </w:tcPr>
          <w:p w14:paraId="4C1C2FB9"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3.8</w:t>
            </w:r>
          </w:p>
        </w:tc>
        <w:tc>
          <w:tcPr>
            <w:tcW w:w="720" w:type="dxa"/>
            <w:tcBorders>
              <w:top w:val="nil"/>
              <w:left w:val="nil"/>
              <w:bottom w:val="single" w:sz="4" w:space="0" w:color="auto"/>
              <w:right w:val="single" w:sz="4" w:space="0" w:color="auto"/>
            </w:tcBorders>
            <w:shd w:val="clear" w:color="auto" w:fill="auto"/>
            <w:noWrap/>
            <w:vAlign w:val="bottom"/>
            <w:hideMark/>
          </w:tcPr>
          <w:p w14:paraId="705F9B54"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2.8</w:t>
            </w:r>
          </w:p>
        </w:tc>
        <w:tc>
          <w:tcPr>
            <w:tcW w:w="820" w:type="dxa"/>
            <w:tcBorders>
              <w:top w:val="nil"/>
              <w:left w:val="nil"/>
              <w:bottom w:val="single" w:sz="4" w:space="0" w:color="auto"/>
              <w:right w:val="single" w:sz="4" w:space="0" w:color="auto"/>
            </w:tcBorders>
            <w:shd w:val="clear" w:color="000000" w:fill="92D050"/>
            <w:noWrap/>
            <w:vAlign w:val="bottom"/>
            <w:hideMark/>
          </w:tcPr>
          <w:p w14:paraId="1ED6DE87"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-5.2</w:t>
            </w:r>
          </w:p>
        </w:tc>
      </w:tr>
      <w:tr w:rsidR="004914A2" w:rsidRPr="004914A2" w14:paraId="00B6D643" w14:textId="77777777" w:rsidTr="004914A2">
        <w:trPr>
          <w:trHeight w:val="288"/>
          <w:jc w:val="center"/>
        </w:trPr>
        <w:tc>
          <w:tcPr>
            <w:tcW w:w="380" w:type="dxa"/>
            <w:vMerge/>
            <w:tcBorders>
              <w:top w:val="nil"/>
              <w:left w:val="single" w:sz="4" w:space="0" w:color="auto"/>
              <w:bottom w:val="single" w:sz="4" w:space="0" w:color="auto"/>
              <w:right w:val="single" w:sz="4" w:space="0" w:color="auto"/>
            </w:tcBorders>
            <w:vAlign w:val="center"/>
            <w:hideMark/>
          </w:tcPr>
          <w:p w14:paraId="560AECB5" w14:textId="77777777" w:rsidR="004914A2" w:rsidRPr="004914A2" w:rsidRDefault="004914A2" w:rsidP="004914A2">
            <w:pPr>
              <w:overflowPunct/>
              <w:autoSpaceDE/>
              <w:autoSpaceDN/>
              <w:adjustRightInd/>
              <w:spacing w:after="0"/>
              <w:textAlignment w:val="auto"/>
              <w:rPr>
                <w:rFonts w:ascii="Calibri" w:hAnsi="Calibri"/>
                <w:color w:val="000000"/>
              </w:rPr>
            </w:pPr>
          </w:p>
        </w:tc>
        <w:tc>
          <w:tcPr>
            <w:tcW w:w="740" w:type="dxa"/>
            <w:tcBorders>
              <w:top w:val="nil"/>
              <w:left w:val="nil"/>
              <w:bottom w:val="single" w:sz="4" w:space="0" w:color="auto"/>
              <w:right w:val="single" w:sz="4" w:space="0" w:color="auto"/>
            </w:tcBorders>
            <w:shd w:val="clear" w:color="auto" w:fill="auto"/>
            <w:noWrap/>
            <w:vAlign w:val="bottom"/>
            <w:hideMark/>
          </w:tcPr>
          <w:p w14:paraId="7C27CE9E"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80</w:t>
            </w:r>
          </w:p>
        </w:tc>
        <w:tc>
          <w:tcPr>
            <w:tcW w:w="1240" w:type="dxa"/>
            <w:tcBorders>
              <w:top w:val="nil"/>
              <w:left w:val="nil"/>
              <w:bottom w:val="single" w:sz="4" w:space="0" w:color="auto"/>
              <w:right w:val="single" w:sz="4" w:space="0" w:color="auto"/>
            </w:tcBorders>
            <w:shd w:val="clear" w:color="auto" w:fill="auto"/>
            <w:noWrap/>
            <w:vAlign w:val="bottom"/>
            <w:hideMark/>
          </w:tcPr>
          <w:p w14:paraId="1E2E6EB3"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77.76</w:t>
            </w:r>
          </w:p>
        </w:tc>
        <w:tc>
          <w:tcPr>
            <w:tcW w:w="700" w:type="dxa"/>
            <w:tcBorders>
              <w:top w:val="nil"/>
              <w:left w:val="nil"/>
              <w:bottom w:val="single" w:sz="4" w:space="0" w:color="auto"/>
              <w:right w:val="single" w:sz="4" w:space="0" w:color="auto"/>
            </w:tcBorders>
            <w:shd w:val="clear" w:color="000000" w:fill="FFFF00"/>
            <w:noWrap/>
            <w:vAlign w:val="bottom"/>
            <w:hideMark/>
          </w:tcPr>
          <w:p w14:paraId="765980B2"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0.1</w:t>
            </w:r>
          </w:p>
        </w:tc>
        <w:tc>
          <w:tcPr>
            <w:tcW w:w="720" w:type="dxa"/>
            <w:tcBorders>
              <w:top w:val="nil"/>
              <w:left w:val="nil"/>
              <w:bottom w:val="single" w:sz="4" w:space="0" w:color="auto"/>
              <w:right w:val="single" w:sz="4" w:space="0" w:color="auto"/>
            </w:tcBorders>
            <w:shd w:val="clear" w:color="auto" w:fill="auto"/>
            <w:noWrap/>
            <w:vAlign w:val="bottom"/>
            <w:hideMark/>
          </w:tcPr>
          <w:p w14:paraId="62AB2B4B"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-0.9</w:t>
            </w:r>
          </w:p>
        </w:tc>
        <w:tc>
          <w:tcPr>
            <w:tcW w:w="920" w:type="dxa"/>
            <w:tcBorders>
              <w:top w:val="nil"/>
              <w:left w:val="nil"/>
              <w:bottom w:val="single" w:sz="4" w:space="0" w:color="auto"/>
              <w:right w:val="single" w:sz="4" w:space="0" w:color="auto"/>
            </w:tcBorders>
            <w:shd w:val="clear" w:color="000000" w:fill="92D050"/>
            <w:noWrap/>
            <w:vAlign w:val="bottom"/>
            <w:hideMark/>
          </w:tcPr>
          <w:p w14:paraId="5BA8B52F"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-8.9</w:t>
            </w:r>
          </w:p>
        </w:tc>
        <w:tc>
          <w:tcPr>
            <w:tcW w:w="1280" w:type="dxa"/>
            <w:tcBorders>
              <w:top w:val="nil"/>
              <w:left w:val="nil"/>
              <w:bottom w:val="single" w:sz="4" w:space="0" w:color="auto"/>
              <w:right w:val="single" w:sz="4" w:space="0" w:color="auto"/>
            </w:tcBorders>
            <w:shd w:val="clear" w:color="auto" w:fill="auto"/>
            <w:noWrap/>
            <w:vAlign w:val="bottom"/>
            <w:hideMark/>
          </w:tcPr>
          <w:p w14:paraId="723BBD37"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44</w:t>
            </w:r>
          </w:p>
        </w:tc>
        <w:tc>
          <w:tcPr>
            <w:tcW w:w="700" w:type="dxa"/>
            <w:tcBorders>
              <w:top w:val="nil"/>
              <w:left w:val="nil"/>
              <w:bottom w:val="single" w:sz="4" w:space="0" w:color="auto"/>
              <w:right w:val="single" w:sz="4" w:space="0" w:color="auto"/>
            </w:tcBorders>
            <w:shd w:val="clear" w:color="000000" w:fill="FFFF00"/>
            <w:noWrap/>
            <w:vAlign w:val="bottom"/>
            <w:hideMark/>
          </w:tcPr>
          <w:p w14:paraId="78D6CB75"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2.6</w:t>
            </w:r>
          </w:p>
        </w:tc>
        <w:tc>
          <w:tcPr>
            <w:tcW w:w="720" w:type="dxa"/>
            <w:tcBorders>
              <w:top w:val="nil"/>
              <w:left w:val="nil"/>
              <w:bottom w:val="single" w:sz="4" w:space="0" w:color="auto"/>
              <w:right w:val="single" w:sz="4" w:space="0" w:color="auto"/>
            </w:tcBorders>
            <w:shd w:val="clear" w:color="auto" w:fill="auto"/>
            <w:noWrap/>
            <w:vAlign w:val="bottom"/>
            <w:hideMark/>
          </w:tcPr>
          <w:p w14:paraId="634837AB"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1.6</w:t>
            </w:r>
          </w:p>
        </w:tc>
        <w:tc>
          <w:tcPr>
            <w:tcW w:w="820" w:type="dxa"/>
            <w:tcBorders>
              <w:top w:val="nil"/>
              <w:left w:val="nil"/>
              <w:bottom w:val="single" w:sz="4" w:space="0" w:color="auto"/>
              <w:right w:val="single" w:sz="4" w:space="0" w:color="auto"/>
            </w:tcBorders>
            <w:shd w:val="clear" w:color="000000" w:fill="92D050"/>
            <w:noWrap/>
            <w:vAlign w:val="bottom"/>
            <w:hideMark/>
          </w:tcPr>
          <w:p w14:paraId="648C982D" w14:textId="77777777" w:rsidR="004914A2" w:rsidRPr="004914A2" w:rsidRDefault="004914A2" w:rsidP="004914A2">
            <w:pPr>
              <w:overflowPunct/>
              <w:autoSpaceDE/>
              <w:autoSpaceDN/>
              <w:adjustRightInd/>
              <w:spacing w:after="0"/>
              <w:jc w:val="center"/>
              <w:textAlignment w:val="auto"/>
              <w:rPr>
                <w:rFonts w:ascii="Calibri" w:hAnsi="Calibri"/>
                <w:color w:val="000000"/>
              </w:rPr>
            </w:pPr>
            <w:r w:rsidRPr="004914A2">
              <w:rPr>
                <w:rFonts w:ascii="Calibri" w:hAnsi="Calibri"/>
                <w:color w:val="000000"/>
              </w:rPr>
              <w:t>-6.4</w:t>
            </w:r>
          </w:p>
        </w:tc>
      </w:tr>
      <w:tr w:rsidR="004914A2" w:rsidRPr="004914A2" w14:paraId="0528F3B6" w14:textId="77777777" w:rsidTr="004914A2">
        <w:trPr>
          <w:trHeight w:val="840"/>
          <w:jc w:val="center"/>
        </w:trPr>
        <w:tc>
          <w:tcPr>
            <w:tcW w:w="8220" w:type="dxa"/>
            <w:gridSpan w:val="10"/>
            <w:tcBorders>
              <w:top w:val="single" w:sz="4" w:space="0" w:color="auto"/>
              <w:left w:val="single" w:sz="4" w:space="0" w:color="auto"/>
              <w:bottom w:val="single" w:sz="4" w:space="0" w:color="auto"/>
              <w:right w:val="single" w:sz="4" w:space="0" w:color="000000"/>
            </w:tcBorders>
            <w:shd w:val="clear" w:color="auto" w:fill="auto"/>
            <w:vAlign w:val="bottom"/>
            <w:hideMark/>
          </w:tcPr>
          <w:p w14:paraId="014668A3" w14:textId="77777777" w:rsidR="004914A2" w:rsidRPr="004914A2" w:rsidRDefault="004914A2" w:rsidP="004914A2">
            <w:pPr>
              <w:overflowPunct/>
              <w:autoSpaceDE/>
              <w:autoSpaceDN/>
              <w:adjustRightInd/>
              <w:spacing w:after="0"/>
              <w:textAlignment w:val="auto"/>
              <w:rPr>
                <w:rFonts w:ascii="Calibri" w:hAnsi="Calibri"/>
                <w:color w:val="000000"/>
              </w:rPr>
            </w:pPr>
            <w:r w:rsidRPr="004914A2">
              <w:rPr>
                <w:rFonts w:ascii="Calibri" w:hAnsi="Calibri"/>
                <w:color w:val="000000"/>
              </w:rPr>
              <w:t>* or 14dBm EIRP for VLP devices in Europe, also valid for VLP devices in Korean regulation</w:t>
            </w:r>
            <w:r w:rsidRPr="004914A2">
              <w:rPr>
                <w:rFonts w:ascii="Calibri" w:hAnsi="Calibri"/>
                <w:color w:val="000000"/>
              </w:rPr>
              <w:br/>
              <w:t xml:space="preserve">** or 24dBm for LPI </w:t>
            </w:r>
            <w:proofErr w:type="spellStart"/>
            <w:r w:rsidRPr="004914A2">
              <w:rPr>
                <w:rFonts w:ascii="Calibri" w:hAnsi="Calibri"/>
                <w:color w:val="000000"/>
              </w:rPr>
              <w:t>evices</w:t>
            </w:r>
            <w:proofErr w:type="spellEnd"/>
            <w:r w:rsidRPr="004914A2">
              <w:rPr>
                <w:rFonts w:ascii="Calibri" w:hAnsi="Calibri"/>
                <w:color w:val="000000"/>
              </w:rPr>
              <w:t xml:space="preserve"> in Korean regulation</w:t>
            </w:r>
            <w:r w:rsidRPr="004914A2">
              <w:rPr>
                <w:rFonts w:ascii="Calibri" w:hAnsi="Calibri"/>
                <w:color w:val="000000"/>
              </w:rPr>
              <w:br/>
              <w:t>***or 23dBm EIRP for LPI devices in Europe</w:t>
            </w:r>
          </w:p>
        </w:tc>
      </w:tr>
    </w:tbl>
    <w:p w14:paraId="3CB8EC99" w14:textId="48821B97" w:rsidR="00062714" w:rsidRPr="00062714" w:rsidRDefault="00062714" w:rsidP="00062714">
      <w:pPr>
        <w:jc w:val="center"/>
      </w:pPr>
    </w:p>
    <w:p w14:paraId="1EE1750B" w14:textId="46159376" w:rsidR="00FE2E00" w:rsidRDefault="00FE2E00" w:rsidP="00FE2E00">
      <w:r>
        <w:lastRenderedPageBreak/>
        <w:t xml:space="preserve">The yellow highlights </w:t>
      </w:r>
      <w:r w:rsidR="00E16CCC">
        <w:t xml:space="preserve">above </w:t>
      </w:r>
      <w:r>
        <w:t>shows the cases where the power will be limited by the VLP device max</w:t>
      </w:r>
      <w:r w:rsidR="00BA424E">
        <w:t>imum</w:t>
      </w:r>
      <w:r>
        <w:t xml:space="preserve"> EIRP of 14dBm</w:t>
      </w:r>
      <w:r w:rsidR="00BA424E">
        <w:t>,</w:t>
      </w:r>
      <w:r>
        <w:t xml:space="preserve"> while the </w:t>
      </w:r>
      <w:r w:rsidR="00062714">
        <w:t>green</w:t>
      </w:r>
      <w:r>
        <w:t xml:space="preserve"> highlight</w:t>
      </w:r>
      <w:r w:rsidR="00BA424E">
        <w:t>s</w:t>
      </w:r>
      <w:r>
        <w:t xml:space="preserve"> show the cases that are limited by the 23dBm max</w:t>
      </w:r>
      <w:r w:rsidR="00BA424E">
        <w:t>imum</w:t>
      </w:r>
      <w:r>
        <w:t xml:space="preserve"> EIRP.</w:t>
      </w:r>
      <w:r w:rsidR="00062714">
        <w:t xml:space="preserve"> It should be noted that the 2dBm/MHz in-band PSD for LPI devices in Korea are always PSD limited.</w:t>
      </w:r>
    </w:p>
    <w:p w14:paraId="35005116" w14:textId="69CF9E98" w:rsidR="00B41A6A" w:rsidRDefault="00F50181" w:rsidP="00F50181">
      <w:pPr>
        <w:spacing w:after="0"/>
        <w:rPr>
          <w:b/>
        </w:rPr>
      </w:pPr>
      <w:r w:rsidRPr="00F50181">
        <w:rPr>
          <w:b/>
        </w:rPr>
        <w:t>Observation</w:t>
      </w:r>
      <w:r w:rsidR="00062714">
        <w:rPr>
          <w:b/>
        </w:rPr>
        <w:t xml:space="preserve"> </w:t>
      </w:r>
      <w:r>
        <w:rPr>
          <w:b/>
        </w:rPr>
        <w:t xml:space="preserve">on </w:t>
      </w:r>
      <w:r w:rsidR="00062714">
        <w:rPr>
          <w:b/>
        </w:rPr>
        <w:t xml:space="preserve">in-band </w:t>
      </w:r>
      <w:r>
        <w:rPr>
          <w:b/>
        </w:rPr>
        <w:t>A-MPR</w:t>
      </w:r>
      <w:r w:rsidR="00062714">
        <w:rPr>
          <w:b/>
        </w:rPr>
        <w:t xml:space="preserve"> for VLP devices</w:t>
      </w:r>
      <w:r w:rsidRPr="00F50181">
        <w:rPr>
          <w:b/>
        </w:rPr>
        <w:t>:</w:t>
      </w:r>
    </w:p>
    <w:p w14:paraId="5E2C614A" w14:textId="61236FDF" w:rsidR="00D651CA" w:rsidRDefault="00062714" w:rsidP="006F42C7">
      <w:pPr>
        <w:pStyle w:val="ListParagraph"/>
        <w:numPr>
          <w:ilvl w:val="0"/>
          <w:numId w:val="11"/>
        </w:numPr>
        <w:spacing w:after="0"/>
        <w:rPr>
          <w:b/>
        </w:rPr>
      </w:pPr>
      <w:r>
        <w:rPr>
          <w:b/>
        </w:rPr>
        <w:t>Aside for 20MHz BW which is in-band PSD limited, all higher bandwidths are EIRP limited. This conclusion is valid for Korean regulation too.</w:t>
      </w:r>
    </w:p>
    <w:p w14:paraId="7E63AC8C" w14:textId="77777777" w:rsidR="00062714" w:rsidRDefault="00062714" w:rsidP="00062714">
      <w:pPr>
        <w:spacing w:after="0"/>
        <w:rPr>
          <w:b/>
        </w:rPr>
      </w:pPr>
    </w:p>
    <w:p w14:paraId="6FE71BFC" w14:textId="77777777" w:rsidR="00062714" w:rsidRPr="00062714" w:rsidRDefault="00062714" w:rsidP="00062714">
      <w:pPr>
        <w:spacing w:after="0"/>
        <w:rPr>
          <w:b/>
        </w:rPr>
      </w:pPr>
      <w:r w:rsidRPr="00062714">
        <w:rPr>
          <w:b/>
        </w:rPr>
        <w:t>Observation on in-band A-MPR for VLP devices:</w:t>
      </w:r>
    </w:p>
    <w:p w14:paraId="6DBA6F43" w14:textId="441DD913" w:rsidR="00F50181" w:rsidRDefault="0038117B" w:rsidP="006F42C7">
      <w:pPr>
        <w:pStyle w:val="ListParagraph"/>
        <w:numPr>
          <w:ilvl w:val="0"/>
          <w:numId w:val="11"/>
        </w:numPr>
        <w:spacing w:after="0"/>
        <w:rPr>
          <w:b/>
        </w:rPr>
      </w:pPr>
      <w:r>
        <w:rPr>
          <w:b/>
        </w:rPr>
        <w:t>It can b</w:t>
      </w:r>
      <w:r w:rsidR="006D3893">
        <w:rPr>
          <w:b/>
        </w:rPr>
        <w:t>e seen that PC5 offers a good</w:t>
      </w:r>
      <w:r>
        <w:rPr>
          <w:b/>
        </w:rPr>
        <w:t xml:space="preserve"> compromise for </w:t>
      </w:r>
      <w:r w:rsidR="00BA424E">
        <w:rPr>
          <w:b/>
        </w:rPr>
        <w:t>LPI devices with MOP achieved for the 20MHz interlace waveform that drive the cell range</w:t>
      </w:r>
    </w:p>
    <w:p w14:paraId="481D75FC" w14:textId="6153239E" w:rsidR="007A5691" w:rsidRDefault="007A5691" w:rsidP="006F42C7">
      <w:pPr>
        <w:pStyle w:val="ListParagraph"/>
        <w:numPr>
          <w:ilvl w:val="0"/>
          <w:numId w:val="11"/>
        </w:numPr>
        <w:spacing w:after="0"/>
        <w:rPr>
          <w:b/>
        </w:rPr>
      </w:pPr>
      <w:r>
        <w:rPr>
          <w:b/>
        </w:rPr>
        <w:t>In all bandwidth and waveforms no A-MPR is needed for the European 10dBm/MHz limit</w:t>
      </w:r>
    </w:p>
    <w:p w14:paraId="18DFEB50" w14:textId="78FF3C2D" w:rsidR="007A5691" w:rsidRDefault="007A5691" w:rsidP="006F42C7">
      <w:pPr>
        <w:pStyle w:val="ListParagraph"/>
        <w:numPr>
          <w:ilvl w:val="0"/>
          <w:numId w:val="11"/>
        </w:numPr>
        <w:spacing w:after="0"/>
        <w:rPr>
          <w:b/>
        </w:rPr>
      </w:pPr>
      <w:r>
        <w:rPr>
          <w:b/>
        </w:rPr>
        <w:t>For Korea however, all waveforms and bandwidths will require A-MPR except for the fully allocated 80MH</w:t>
      </w:r>
      <w:r w:rsidR="004914A2">
        <w:rPr>
          <w:b/>
        </w:rPr>
        <w:t>z cases.</w:t>
      </w:r>
    </w:p>
    <w:p w14:paraId="03E40D35" w14:textId="77777777" w:rsidR="00FE2E00" w:rsidRDefault="00FE2E00" w:rsidP="00FE2E00">
      <w:pPr>
        <w:spacing w:after="0"/>
        <w:rPr>
          <w:b/>
        </w:rPr>
      </w:pPr>
    </w:p>
    <w:p w14:paraId="1A7278BD" w14:textId="2B81B44C" w:rsidR="00FE2E00" w:rsidRDefault="00FE2E00" w:rsidP="00FE2E00">
      <w:pPr>
        <w:spacing w:after="0"/>
        <w:rPr>
          <w:b/>
        </w:rPr>
      </w:pPr>
      <w:r>
        <w:rPr>
          <w:b/>
        </w:rPr>
        <w:t xml:space="preserve">Proposal </w:t>
      </w:r>
      <w:r w:rsidR="007A5691">
        <w:rPr>
          <w:b/>
        </w:rPr>
        <w:t>1</w:t>
      </w:r>
      <w:r>
        <w:rPr>
          <w:b/>
        </w:rPr>
        <w:t xml:space="preserve"> for </w:t>
      </w:r>
      <w:r w:rsidR="00062714">
        <w:rPr>
          <w:b/>
        </w:rPr>
        <w:t>VLP device</w:t>
      </w:r>
      <w:r w:rsidR="007A5691">
        <w:rPr>
          <w:b/>
        </w:rPr>
        <w:t xml:space="preserve"> in-band</w:t>
      </w:r>
      <w:r w:rsidR="00062714">
        <w:rPr>
          <w:b/>
        </w:rPr>
        <w:t xml:space="preserve"> </w:t>
      </w:r>
      <w:r w:rsidR="007A5691">
        <w:rPr>
          <w:b/>
        </w:rPr>
        <w:t xml:space="preserve">PSD </w:t>
      </w:r>
      <w:r>
        <w:rPr>
          <w:b/>
        </w:rPr>
        <w:t>A-MPR:</w:t>
      </w:r>
    </w:p>
    <w:p w14:paraId="10462DE3" w14:textId="793B3103" w:rsidR="00E76DD8" w:rsidRDefault="00062714" w:rsidP="006F42C7">
      <w:pPr>
        <w:pStyle w:val="ListParagraph"/>
        <w:numPr>
          <w:ilvl w:val="0"/>
          <w:numId w:val="12"/>
        </w:numPr>
        <w:spacing w:after="0"/>
        <w:rPr>
          <w:b/>
        </w:rPr>
      </w:pPr>
      <w:r>
        <w:rPr>
          <w:b/>
        </w:rPr>
        <w:t xml:space="preserve">A specific </w:t>
      </w:r>
      <w:r w:rsidR="00E76DD8">
        <w:rPr>
          <w:b/>
        </w:rPr>
        <w:t xml:space="preserve">Band n96 NS </w:t>
      </w:r>
      <w:r>
        <w:rPr>
          <w:b/>
        </w:rPr>
        <w:t>is introduced</w:t>
      </w:r>
    </w:p>
    <w:p w14:paraId="513FF7EA" w14:textId="4B466653" w:rsidR="00FE2E00" w:rsidRDefault="00FE2E00" w:rsidP="006F42C7">
      <w:pPr>
        <w:pStyle w:val="ListParagraph"/>
        <w:numPr>
          <w:ilvl w:val="0"/>
          <w:numId w:val="12"/>
        </w:numPr>
        <w:spacing w:after="0"/>
        <w:rPr>
          <w:b/>
        </w:rPr>
      </w:pPr>
      <w:r>
        <w:rPr>
          <w:b/>
        </w:rPr>
        <w:t>A mechanism is needed to limit MOP to 14dBm for VLP devices</w:t>
      </w:r>
      <w:r w:rsidR="007A5691">
        <w:rPr>
          <w:b/>
        </w:rPr>
        <w:t xml:space="preserve"> and use the associated NS.</w:t>
      </w:r>
    </w:p>
    <w:p w14:paraId="6ED436B3" w14:textId="109932FA" w:rsidR="00062714" w:rsidRDefault="00062714" w:rsidP="006F42C7">
      <w:pPr>
        <w:pStyle w:val="ListParagraph"/>
        <w:numPr>
          <w:ilvl w:val="0"/>
          <w:numId w:val="12"/>
        </w:numPr>
        <w:spacing w:after="0"/>
        <w:rPr>
          <w:b/>
        </w:rPr>
      </w:pPr>
      <w:r>
        <w:rPr>
          <w:b/>
        </w:rPr>
        <w:t>A-MPR is defined versus this 14dBm limit and is 0dB for all waveforms and bandwidth except for 20MHz BW wher</w:t>
      </w:r>
      <w:r w:rsidR="007A5691">
        <w:rPr>
          <w:b/>
        </w:rPr>
        <w:t>e</w:t>
      </w:r>
      <w:r>
        <w:rPr>
          <w:b/>
        </w:rPr>
        <w:t xml:space="preserve"> 0.5dB A-MPR is granted</w:t>
      </w:r>
      <w:r w:rsidR="004914A2">
        <w:rPr>
          <w:b/>
        </w:rPr>
        <w:t xml:space="preserve"> for both CP-OFDM and DFT-s-OFDM</w:t>
      </w:r>
    </w:p>
    <w:p w14:paraId="34219F4A" w14:textId="77777777" w:rsidR="003C5329" w:rsidRDefault="003C5329" w:rsidP="003C5329">
      <w:pPr>
        <w:spacing w:after="0"/>
        <w:rPr>
          <w:b/>
        </w:rPr>
      </w:pPr>
    </w:p>
    <w:p w14:paraId="7D7B2661" w14:textId="3ED7B6F0" w:rsidR="007A5691" w:rsidRDefault="007A5691" w:rsidP="007A5691">
      <w:pPr>
        <w:spacing w:after="0"/>
        <w:rPr>
          <w:b/>
        </w:rPr>
      </w:pPr>
      <w:r>
        <w:rPr>
          <w:b/>
        </w:rPr>
        <w:t>Proposal 2 for LPI device in-band PSD A-MPR:</w:t>
      </w:r>
    </w:p>
    <w:p w14:paraId="787C5E7B" w14:textId="77777777" w:rsidR="007A5691" w:rsidRDefault="007A5691" w:rsidP="007A5691">
      <w:pPr>
        <w:pStyle w:val="ListParagraph"/>
        <w:numPr>
          <w:ilvl w:val="0"/>
          <w:numId w:val="12"/>
        </w:numPr>
        <w:spacing w:after="0"/>
        <w:rPr>
          <w:b/>
        </w:rPr>
      </w:pPr>
      <w:r>
        <w:rPr>
          <w:b/>
        </w:rPr>
        <w:t>A specific Band n96 NS is introduced</w:t>
      </w:r>
    </w:p>
    <w:p w14:paraId="2C306344" w14:textId="1748D7B2" w:rsidR="007A5691" w:rsidRDefault="007A5691" w:rsidP="007A5691">
      <w:pPr>
        <w:pStyle w:val="ListParagraph"/>
        <w:numPr>
          <w:ilvl w:val="0"/>
          <w:numId w:val="12"/>
        </w:numPr>
        <w:spacing w:after="0"/>
        <w:rPr>
          <w:b/>
        </w:rPr>
      </w:pPr>
      <w:r>
        <w:rPr>
          <w:b/>
        </w:rPr>
        <w:t>No A-MPR is needed</w:t>
      </w:r>
    </w:p>
    <w:p w14:paraId="4EB878EE" w14:textId="60878D59" w:rsidR="003C5329" w:rsidRPr="003C5329" w:rsidRDefault="003C5329" w:rsidP="003C5329">
      <w:pPr>
        <w:pStyle w:val="Heading2"/>
        <w:spacing w:after="240"/>
        <w:rPr>
          <w:sz w:val="36"/>
          <w:lang w:val="en-US"/>
        </w:rPr>
      </w:pPr>
      <w:r>
        <w:rPr>
          <w:sz w:val="36"/>
          <w:lang w:val="en-US"/>
        </w:rPr>
        <w:t xml:space="preserve">Introducing </w:t>
      </w:r>
      <w:r w:rsidR="007A5691">
        <w:rPr>
          <w:sz w:val="36"/>
          <w:lang w:val="en-US"/>
        </w:rPr>
        <w:t xml:space="preserve">European </w:t>
      </w:r>
      <w:r w:rsidR="00873AF7">
        <w:rPr>
          <w:sz w:val="36"/>
          <w:lang w:val="en-US"/>
        </w:rPr>
        <w:t>emission requirements for n96</w:t>
      </w:r>
    </w:p>
    <w:p w14:paraId="51573DC4" w14:textId="0DFA3355" w:rsidR="0025670F" w:rsidRPr="008D0124" w:rsidRDefault="00193136" w:rsidP="008D0124">
      <w:r>
        <w:t>In order to introduce the specific European emission requirements for LPI and VLP devices</w:t>
      </w:r>
      <w:r w:rsidR="00873AF7">
        <w:t xml:space="preserve"> in n96</w:t>
      </w:r>
      <w:r>
        <w:t xml:space="preserve">, </w:t>
      </w:r>
      <w:r w:rsidR="008A1F2F">
        <w:t>NS_XX and NS_YY are used and the associated A-MPR tables will be added.</w:t>
      </w:r>
      <w:r w:rsidR="00FB05BB">
        <w:t xml:space="preserve"> Examples of the required modifications and additions are </w:t>
      </w:r>
      <w:r w:rsidR="00BA424E">
        <w:t xml:space="preserve">highlighted in </w:t>
      </w:r>
      <w:r w:rsidR="00BA424E" w:rsidRPr="00BA424E">
        <w:rPr>
          <w:highlight w:val="yellow"/>
        </w:rPr>
        <w:t>yellow</w:t>
      </w:r>
      <w:r w:rsidR="00BA424E">
        <w:t>.</w:t>
      </w:r>
    </w:p>
    <w:p w14:paraId="6521D890" w14:textId="77777777" w:rsidR="00E7243E" w:rsidRPr="001C0CC4" w:rsidRDefault="00E7243E" w:rsidP="00E7243E">
      <w:pPr>
        <w:pStyle w:val="TH"/>
      </w:pPr>
      <w:r w:rsidRPr="001C0CC4">
        <w:t>Table 6.2</w:t>
      </w:r>
      <w:r>
        <w:t>F</w:t>
      </w:r>
      <w:r w:rsidRPr="001C0CC4">
        <w:t>.1-</w:t>
      </w:r>
      <w:r>
        <w:t>2</w:t>
      </w:r>
      <w:r w:rsidRPr="001C0CC4">
        <w:t xml:space="preserve">: </w:t>
      </w:r>
      <w:r>
        <w:t>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E7243E" w:rsidRPr="001C0CC4" w14:paraId="1EFC06F4" w14:textId="77777777" w:rsidTr="00E7243E">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E7E0984" w14:textId="77777777" w:rsidR="00E7243E" w:rsidRDefault="00E7243E" w:rsidP="00E7243E">
            <w:pPr>
              <w:pStyle w:val="TAH"/>
            </w:pPr>
            <w:r>
              <w:t>NR Band</w:t>
            </w:r>
          </w:p>
        </w:tc>
        <w:tc>
          <w:tcPr>
            <w:tcW w:w="1445" w:type="dxa"/>
            <w:tcBorders>
              <w:top w:val="single" w:sz="4" w:space="0" w:color="auto"/>
              <w:left w:val="single" w:sz="4" w:space="0" w:color="auto"/>
              <w:bottom w:val="single" w:sz="4" w:space="0" w:color="auto"/>
              <w:right w:val="single" w:sz="4" w:space="0" w:color="auto"/>
            </w:tcBorders>
          </w:tcPr>
          <w:p w14:paraId="243FFACD" w14:textId="77777777" w:rsidR="00E7243E" w:rsidRPr="001C0CC4" w:rsidRDefault="00E7243E" w:rsidP="00E7243E">
            <w:pPr>
              <w:pStyle w:val="TAH"/>
            </w:pPr>
            <w:r>
              <w:t>NS value</w:t>
            </w:r>
          </w:p>
        </w:tc>
        <w:tc>
          <w:tcPr>
            <w:tcW w:w="1895" w:type="dxa"/>
            <w:tcBorders>
              <w:top w:val="single" w:sz="4" w:space="0" w:color="auto"/>
              <w:left w:val="single" w:sz="4" w:space="0" w:color="auto"/>
              <w:bottom w:val="single" w:sz="4" w:space="0" w:color="auto"/>
              <w:right w:val="single" w:sz="4" w:space="0" w:color="auto"/>
            </w:tcBorders>
          </w:tcPr>
          <w:p w14:paraId="458548E3" w14:textId="77777777" w:rsidR="00E7243E" w:rsidRDefault="00E7243E" w:rsidP="00E7243E">
            <w:pPr>
              <w:pStyle w:val="TAH"/>
            </w:pPr>
            <w:r>
              <w:t>Channel bandwidth (MHz)</w:t>
            </w:r>
          </w:p>
        </w:tc>
        <w:tc>
          <w:tcPr>
            <w:tcW w:w="3065" w:type="dxa"/>
            <w:tcBorders>
              <w:top w:val="single" w:sz="4" w:space="0" w:color="auto"/>
              <w:left w:val="single" w:sz="4" w:space="0" w:color="auto"/>
              <w:bottom w:val="single" w:sz="4" w:space="0" w:color="auto"/>
              <w:right w:val="single" w:sz="4" w:space="0" w:color="auto"/>
            </w:tcBorders>
          </w:tcPr>
          <w:p w14:paraId="254A1212" w14:textId="77777777" w:rsidR="00E7243E" w:rsidRPr="001C0CC4" w:rsidRDefault="00E7243E" w:rsidP="00E7243E">
            <w:pPr>
              <w:pStyle w:val="TAH"/>
            </w:pPr>
            <w:r>
              <w:t>Frequency range (MHz)</w:t>
            </w:r>
          </w:p>
        </w:tc>
        <w:tc>
          <w:tcPr>
            <w:tcW w:w="2160" w:type="dxa"/>
            <w:tcBorders>
              <w:top w:val="single" w:sz="4" w:space="0" w:color="auto"/>
              <w:left w:val="single" w:sz="4" w:space="0" w:color="auto"/>
              <w:bottom w:val="single" w:sz="4" w:space="0" w:color="auto"/>
              <w:right w:val="single" w:sz="4" w:space="0" w:color="auto"/>
            </w:tcBorders>
          </w:tcPr>
          <w:p w14:paraId="25A3FBB5" w14:textId="77777777" w:rsidR="00E7243E" w:rsidRPr="001C0CC4" w:rsidRDefault="00E7243E" w:rsidP="00E7243E">
            <w:pPr>
              <w:pStyle w:val="TAH"/>
            </w:pPr>
            <w:r>
              <w:t>Maximum mean power density (</w:t>
            </w:r>
            <w:proofErr w:type="spellStart"/>
            <w:r>
              <w:t>dBm</w:t>
            </w:r>
            <w:proofErr w:type="spellEnd"/>
            <w:r>
              <w:t>/MHz)</w:t>
            </w:r>
          </w:p>
        </w:tc>
      </w:tr>
      <w:tr w:rsidR="00E7243E" w:rsidRPr="001C0CC4" w14:paraId="6B0179BC" w14:textId="77777777" w:rsidTr="00E7243E">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45A37AF5" w14:textId="77777777" w:rsidR="00E7243E" w:rsidRPr="001C0CC4" w:rsidRDefault="00E7243E" w:rsidP="00E7243E">
            <w:pPr>
              <w:pStyle w:val="TAC"/>
              <w:rPr>
                <w:rFonts w:cs="Arial"/>
              </w:rPr>
            </w:pPr>
            <w:r>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BB0EB50" w14:textId="77777777" w:rsidR="00E7243E" w:rsidRPr="001C0CC4" w:rsidRDefault="00E7243E" w:rsidP="00E7243E">
            <w:pPr>
              <w:pStyle w:val="TAC"/>
              <w:rPr>
                <w:rFonts w:cs="Arial"/>
              </w:rPr>
            </w:pPr>
            <w:r w:rsidRPr="001C0CC4">
              <w:rPr>
                <w:rFonts w:cs="Arial"/>
              </w:rPr>
              <w:t>NS_</w:t>
            </w:r>
            <w:r>
              <w:rPr>
                <w:rFonts w:cs="Arial"/>
              </w:rPr>
              <w:t>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3D401B87" w14:textId="77777777" w:rsidR="00E7243E" w:rsidRDefault="00E7243E" w:rsidP="00E7243E">
            <w:pPr>
              <w:pStyle w:val="TAC"/>
              <w:rPr>
                <w:rFonts w:cs="Arial"/>
              </w:rPr>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F6CDE1C" w14:textId="77777777" w:rsidR="00E7243E" w:rsidRPr="001C0CC4" w:rsidRDefault="00E7243E" w:rsidP="00E7243E">
            <w:pPr>
              <w:pStyle w:val="TAC"/>
              <w:rPr>
                <w:rFonts w:cs="Arial"/>
              </w:rPr>
            </w:pPr>
            <w:r>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E91D0BB" w14:textId="77777777" w:rsidR="00E7243E" w:rsidRDefault="00E7243E" w:rsidP="00E7243E">
            <w:pPr>
              <w:pStyle w:val="TAC"/>
              <w:rPr>
                <w:rFonts w:cs="Arial"/>
              </w:rPr>
            </w:pPr>
            <w:r>
              <w:rPr>
                <w:rFonts w:cs="Arial"/>
                <w:lang w:eastAsia="zh-CN"/>
              </w:rPr>
              <w:t>10</w:t>
            </w:r>
          </w:p>
        </w:tc>
      </w:tr>
      <w:tr w:rsidR="00E7243E" w:rsidRPr="001C0CC4" w14:paraId="789B5246"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32A81F67" w14:textId="77777777" w:rsidR="00E7243E" w:rsidRPr="001C0CC4" w:rsidRDefault="00E7243E" w:rsidP="00E7243E">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76C980DD" w14:textId="77777777" w:rsidR="00E7243E" w:rsidRPr="001C0CC4" w:rsidRDefault="00E7243E" w:rsidP="00E7243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B61A54F" w14:textId="77777777" w:rsidR="00E7243E" w:rsidRDefault="00E7243E" w:rsidP="00E7243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C0F8776" w14:textId="77777777" w:rsidR="00E7243E" w:rsidRDefault="00E7243E" w:rsidP="00E7243E">
            <w:pPr>
              <w:pStyle w:val="TAC"/>
              <w:rPr>
                <w:rFonts w:cs="Arial"/>
              </w:rPr>
            </w:pPr>
            <w:r>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ACCA9CF" w14:textId="77777777" w:rsidR="00E7243E" w:rsidRDefault="00E7243E" w:rsidP="00E7243E">
            <w:pPr>
              <w:pStyle w:val="TAC"/>
              <w:rPr>
                <w:rFonts w:cs="Arial"/>
                <w:lang w:eastAsia="zh-CN"/>
              </w:rPr>
            </w:pPr>
          </w:p>
        </w:tc>
      </w:tr>
      <w:tr w:rsidR="00E7243E" w:rsidRPr="001C0CC4" w14:paraId="3673049C"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79B02CBB" w14:textId="77777777" w:rsidR="00E7243E" w:rsidRPr="001C0CC4" w:rsidRDefault="00E7243E" w:rsidP="00E7243E">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76B0F1F3" w14:textId="77777777" w:rsidR="00E7243E" w:rsidRPr="001C0CC4" w:rsidRDefault="00E7243E" w:rsidP="00E7243E">
            <w:pPr>
              <w:pStyle w:val="TAC"/>
              <w:rPr>
                <w:rFonts w:cs="Arial"/>
              </w:rPr>
            </w:pPr>
            <w:r>
              <w:rPr>
                <w:rFonts w:cs="Arial"/>
              </w:rPr>
              <w:t>NS_29</w:t>
            </w:r>
          </w:p>
        </w:tc>
        <w:tc>
          <w:tcPr>
            <w:tcW w:w="1895" w:type="dxa"/>
            <w:tcBorders>
              <w:left w:val="single" w:sz="4" w:space="0" w:color="auto"/>
              <w:bottom w:val="nil"/>
              <w:right w:val="single" w:sz="4" w:space="0" w:color="auto"/>
            </w:tcBorders>
            <w:shd w:val="clear" w:color="auto" w:fill="auto"/>
            <w:vAlign w:val="center"/>
          </w:tcPr>
          <w:p w14:paraId="7D3EE665" w14:textId="77777777" w:rsidR="00E7243E" w:rsidRDefault="00E7243E" w:rsidP="00E7243E">
            <w:pPr>
              <w:pStyle w:val="TAC"/>
              <w:rPr>
                <w:rFonts w:cs="Arial"/>
              </w:rPr>
            </w:pPr>
            <w:r>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711998EA" w14:textId="77777777" w:rsidR="00E7243E" w:rsidRDefault="00E7243E" w:rsidP="00E7243E">
            <w:pPr>
              <w:pStyle w:val="TAC"/>
              <w:rPr>
                <w:rFonts w:cs="Arial"/>
              </w:rPr>
            </w:pPr>
            <w:r>
              <w:rPr>
                <w:rFonts w:cs="Arial"/>
              </w:rPr>
              <w:t>5170 – 5330</w:t>
            </w:r>
          </w:p>
        </w:tc>
        <w:tc>
          <w:tcPr>
            <w:tcW w:w="2160" w:type="dxa"/>
            <w:tcBorders>
              <w:left w:val="single" w:sz="4" w:space="0" w:color="auto"/>
              <w:bottom w:val="nil"/>
              <w:right w:val="single" w:sz="4" w:space="0" w:color="auto"/>
            </w:tcBorders>
            <w:shd w:val="clear" w:color="auto" w:fill="auto"/>
            <w:vAlign w:val="center"/>
          </w:tcPr>
          <w:p w14:paraId="7E0C3C52" w14:textId="77777777" w:rsidR="00E7243E" w:rsidRDefault="00E7243E" w:rsidP="00E7243E">
            <w:pPr>
              <w:pStyle w:val="TAC"/>
              <w:rPr>
                <w:rFonts w:cs="Arial"/>
                <w:lang w:eastAsia="zh-CN"/>
              </w:rPr>
            </w:pPr>
            <w:r>
              <w:rPr>
                <w:rFonts w:cs="Arial"/>
                <w:lang w:eastAsia="zh-CN"/>
              </w:rPr>
              <w:t>10</w:t>
            </w:r>
          </w:p>
        </w:tc>
      </w:tr>
      <w:tr w:rsidR="00E7243E" w:rsidRPr="001C0CC4" w14:paraId="065BB793"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7584A105" w14:textId="77777777" w:rsidR="00E7243E" w:rsidRPr="001C0CC4" w:rsidRDefault="00E7243E" w:rsidP="00E7243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C224089" w14:textId="77777777" w:rsidR="00E7243E" w:rsidRPr="001C0CC4" w:rsidRDefault="00E7243E" w:rsidP="00E7243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912D48F" w14:textId="77777777" w:rsidR="00E7243E" w:rsidRDefault="00E7243E" w:rsidP="00E7243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2715779" w14:textId="77777777" w:rsidR="00E7243E" w:rsidRDefault="00E7243E" w:rsidP="00E7243E">
            <w:pPr>
              <w:pStyle w:val="TAC"/>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0135C1E2" w14:textId="77777777" w:rsidR="00E7243E" w:rsidRDefault="00E7243E" w:rsidP="00E7243E">
            <w:pPr>
              <w:pStyle w:val="TAC"/>
              <w:rPr>
                <w:rFonts w:cs="Arial"/>
                <w:lang w:eastAsia="zh-CN"/>
              </w:rPr>
            </w:pPr>
          </w:p>
        </w:tc>
      </w:tr>
      <w:tr w:rsidR="00E7243E" w:rsidRPr="001C0CC4" w14:paraId="6A109C23"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079E25EC" w14:textId="77777777" w:rsidR="00E7243E" w:rsidRPr="001C0CC4" w:rsidRDefault="00E7243E" w:rsidP="00E7243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219174" w14:textId="77777777" w:rsidR="00E7243E" w:rsidRPr="001C0CC4" w:rsidRDefault="00E7243E" w:rsidP="00E7243E">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7D5EAFB" w14:textId="77777777" w:rsidR="00E7243E" w:rsidRDefault="00E7243E" w:rsidP="00E7243E">
            <w:pPr>
              <w:pStyle w:val="TAC"/>
              <w:rPr>
                <w:rFonts w:cs="Arial"/>
              </w:rPr>
            </w:pPr>
            <w:r>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64A49B6A" w14:textId="77777777" w:rsidR="00E7243E" w:rsidRDefault="00E7243E" w:rsidP="00E7243E">
            <w:pPr>
              <w:pStyle w:val="TAC"/>
              <w:rPr>
                <w:rFonts w:cs="Arial"/>
              </w:rPr>
            </w:pPr>
            <w:r>
              <w:rPr>
                <w:rFonts w:cs="Arial"/>
              </w:rPr>
              <w:t>5170 – 5330</w:t>
            </w:r>
          </w:p>
        </w:tc>
        <w:tc>
          <w:tcPr>
            <w:tcW w:w="2160" w:type="dxa"/>
            <w:tcBorders>
              <w:left w:val="single" w:sz="4" w:space="0" w:color="auto"/>
              <w:bottom w:val="nil"/>
              <w:right w:val="single" w:sz="4" w:space="0" w:color="auto"/>
            </w:tcBorders>
            <w:shd w:val="clear" w:color="auto" w:fill="auto"/>
            <w:vAlign w:val="center"/>
          </w:tcPr>
          <w:p w14:paraId="19EB11A5" w14:textId="77777777" w:rsidR="00E7243E" w:rsidRDefault="00E7243E" w:rsidP="00E7243E">
            <w:pPr>
              <w:pStyle w:val="TAC"/>
              <w:rPr>
                <w:rFonts w:cs="Arial"/>
                <w:lang w:eastAsia="zh-CN"/>
              </w:rPr>
            </w:pPr>
            <w:r>
              <w:rPr>
                <w:rFonts w:cs="Arial"/>
                <w:lang w:eastAsia="zh-CN"/>
              </w:rPr>
              <w:t>7</w:t>
            </w:r>
          </w:p>
        </w:tc>
      </w:tr>
      <w:tr w:rsidR="00E7243E" w:rsidRPr="001C0CC4" w14:paraId="11630FFE"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1A42E992" w14:textId="77777777" w:rsidR="00E7243E" w:rsidRPr="001C0CC4" w:rsidRDefault="00E7243E" w:rsidP="00E7243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4074D60" w14:textId="77777777" w:rsidR="00E7243E" w:rsidRPr="001C0CC4" w:rsidRDefault="00E7243E" w:rsidP="00E7243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7300C5A" w14:textId="77777777" w:rsidR="00E7243E" w:rsidRDefault="00E7243E" w:rsidP="00E7243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956C68B" w14:textId="77777777" w:rsidR="00E7243E" w:rsidRDefault="00E7243E" w:rsidP="00E7243E">
            <w:pPr>
              <w:pStyle w:val="TAC"/>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10B810F" w14:textId="77777777" w:rsidR="00E7243E" w:rsidRDefault="00E7243E" w:rsidP="00E7243E">
            <w:pPr>
              <w:pStyle w:val="TAC"/>
              <w:rPr>
                <w:rFonts w:cs="Arial"/>
                <w:lang w:eastAsia="zh-CN"/>
              </w:rPr>
            </w:pPr>
          </w:p>
        </w:tc>
      </w:tr>
      <w:tr w:rsidR="00E7243E" w:rsidRPr="001C0CC4" w14:paraId="0A1F1458"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20693A33" w14:textId="77777777" w:rsidR="00E7243E" w:rsidRPr="001C0CC4" w:rsidRDefault="00E7243E" w:rsidP="00E7243E">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FEA6F78" w14:textId="77777777" w:rsidR="00E7243E" w:rsidRPr="001C0CC4" w:rsidRDefault="00E7243E" w:rsidP="00E7243E">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FC35098" w14:textId="77777777" w:rsidR="00E7243E" w:rsidRDefault="00E7243E" w:rsidP="00E7243E">
            <w:pPr>
              <w:pStyle w:val="TAC"/>
              <w:rPr>
                <w:rFonts w:cs="Arial"/>
              </w:rPr>
            </w:pPr>
            <w:r>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62F7B6C0" w14:textId="77777777" w:rsidR="00E7243E" w:rsidRDefault="00E7243E" w:rsidP="00E7243E">
            <w:pPr>
              <w:pStyle w:val="TAC"/>
              <w:rPr>
                <w:rFonts w:cs="Arial"/>
              </w:rPr>
            </w:pPr>
            <w:r>
              <w:rPr>
                <w:rFonts w:cs="Arial"/>
              </w:rPr>
              <w:t>5170 – 5330</w:t>
            </w:r>
          </w:p>
        </w:tc>
        <w:tc>
          <w:tcPr>
            <w:tcW w:w="2160" w:type="dxa"/>
            <w:tcBorders>
              <w:left w:val="single" w:sz="4" w:space="0" w:color="auto"/>
              <w:bottom w:val="nil"/>
              <w:right w:val="single" w:sz="4" w:space="0" w:color="auto"/>
            </w:tcBorders>
            <w:shd w:val="clear" w:color="auto" w:fill="auto"/>
            <w:vAlign w:val="center"/>
          </w:tcPr>
          <w:p w14:paraId="542AD44B" w14:textId="77777777" w:rsidR="00E7243E" w:rsidRDefault="00E7243E" w:rsidP="00E7243E">
            <w:pPr>
              <w:pStyle w:val="TAC"/>
              <w:rPr>
                <w:rFonts w:cs="Arial"/>
                <w:lang w:eastAsia="zh-CN"/>
              </w:rPr>
            </w:pPr>
            <w:r>
              <w:rPr>
                <w:rFonts w:cs="Arial"/>
                <w:lang w:eastAsia="zh-CN"/>
              </w:rPr>
              <w:t>4</w:t>
            </w:r>
          </w:p>
        </w:tc>
      </w:tr>
      <w:tr w:rsidR="00E7243E" w:rsidRPr="001C0CC4" w14:paraId="4400FF7E"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655C384D" w14:textId="77777777" w:rsidR="00E7243E" w:rsidRPr="001C0CC4" w:rsidRDefault="00E7243E" w:rsidP="00E7243E">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DE8D4FD" w14:textId="77777777" w:rsidR="00E7243E" w:rsidRPr="001C0CC4" w:rsidRDefault="00E7243E" w:rsidP="00E7243E">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83FC0C9" w14:textId="77777777" w:rsidR="00E7243E" w:rsidRDefault="00E7243E" w:rsidP="00E7243E">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0D38E74" w14:textId="77777777" w:rsidR="00E7243E" w:rsidRDefault="00E7243E" w:rsidP="00E7243E">
            <w:pPr>
              <w:pStyle w:val="TAC"/>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1F0CAACB" w14:textId="77777777" w:rsidR="00E7243E" w:rsidRDefault="00E7243E" w:rsidP="00E7243E">
            <w:pPr>
              <w:pStyle w:val="TAC"/>
              <w:rPr>
                <w:rFonts w:cs="Arial"/>
                <w:lang w:eastAsia="zh-CN"/>
              </w:rPr>
            </w:pPr>
          </w:p>
        </w:tc>
      </w:tr>
      <w:tr w:rsidR="00E7243E" w:rsidRPr="001C0CC4" w14:paraId="358FE56B"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75566521" w14:textId="77777777" w:rsidR="00E7243E" w:rsidRPr="001C0CC4" w:rsidRDefault="00E7243E" w:rsidP="00E7243E">
            <w:pPr>
              <w:pStyle w:val="TAC"/>
            </w:pPr>
          </w:p>
        </w:tc>
        <w:tc>
          <w:tcPr>
            <w:tcW w:w="1445" w:type="dxa"/>
            <w:tcBorders>
              <w:left w:val="single" w:sz="4" w:space="0" w:color="auto"/>
              <w:bottom w:val="nil"/>
              <w:right w:val="single" w:sz="4" w:space="0" w:color="auto"/>
            </w:tcBorders>
            <w:shd w:val="clear" w:color="auto" w:fill="auto"/>
            <w:vAlign w:val="center"/>
          </w:tcPr>
          <w:p w14:paraId="0E729376" w14:textId="77777777" w:rsidR="00E7243E" w:rsidRPr="001C0CC4" w:rsidRDefault="00E7243E" w:rsidP="00E7243E">
            <w:pPr>
              <w:pStyle w:val="TAC"/>
            </w:pPr>
            <w:r w:rsidRPr="001C0CC4">
              <w:t>NS_</w:t>
            </w:r>
            <w:r>
              <w:t>30</w:t>
            </w:r>
          </w:p>
        </w:tc>
        <w:tc>
          <w:tcPr>
            <w:tcW w:w="1895" w:type="dxa"/>
            <w:tcBorders>
              <w:left w:val="single" w:sz="4" w:space="0" w:color="auto"/>
              <w:bottom w:val="nil"/>
              <w:right w:val="single" w:sz="4" w:space="0" w:color="auto"/>
            </w:tcBorders>
            <w:shd w:val="clear" w:color="auto" w:fill="auto"/>
            <w:vAlign w:val="center"/>
          </w:tcPr>
          <w:p w14:paraId="5C8FBBB4" w14:textId="77777777" w:rsidR="00E7243E" w:rsidRDefault="00E7243E" w:rsidP="00E7243E">
            <w:pPr>
              <w:pStyle w:val="TAC"/>
              <w:rPr>
                <w:rFonts w:cs="Arial"/>
              </w:rPr>
            </w:pPr>
            <w:r>
              <w:rPr>
                <w:rFonts w:cs="Arial"/>
              </w:rPr>
              <w:t>20, 40, 60, 80</w:t>
            </w:r>
          </w:p>
        </w:tc>
        <w:tc>
          <w:tcPr>
            <w:tcW w:w="3065" w:type="dxa"/>
            <w:tcBorders>
              <w:left w:val="single" w:sz="4" w:space="0" w:color="auto"/>
              <w:bottom w:val="single" w:sz="4" w:space="0" w:color="auto"/>
              <w:right w:val="single" w:sz="4" w:space="0" w:color="auto"/>
            </w:tcBorders>
            <w:vAlign w:val="center"/>
          </w:tcPr>
          <w:p w14:paraId="1120DE2E" w14:textId="77777777" w:rsidR="00E7243E" w:rsidRPr="001C0CC4" w:rsidRDefault="00E7243E" w:rsidP="00E7243E">
            <w:pPr>
              <w:pStyle w:val="TAC"/>
            </w:pPr>
            <w:r>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4F852DE" w14:textId="77777777" w:rsidR="00E7243E" w:rsidRDefault="00E7243E" w:rsidP="00E7243E">
            <w:pPr>
              <w:pStyle w:val="TAC"/>
              <w:rPr>
                <w:rFonts w:cs="Arial"/>
              </w:rPr>
            </w:pPr>
            <w:r>
              <w:t>11</w:t>
            </w:r>
          </w:p>
        </w:tc>
      </w:tr>
      <w:tr w:rsidR="00E7243E" w:rsidRPr="001C0CC4" w14:paraId="02648620"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6C60FA62" w14:textId="77777777" w:rsidR="00E7243E" w:rsidRPr="001C0CC4" w:rsidRDefault="00E7243E" w:rsidP="00E7243E">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F726A80" w14:textId="77777777" w:rsidR="00E7243E" w:rsidRPr="001C0CC4" w:rsidRDefault="00E7243E" w:rsidP="00E7243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36C95BA" w14:textId="77777777" w:rsidR="00E7243E" w:rsidRDefault="00E7243E" w:rsidP="00E7243E">
            <w:pPr>
              <w:pStyle w:val="TAC"/>
              <w:rPr>
                <w:rFonts w:cs="Arial"/>
              </w:rPr>
            </w:pPr>
          </w:p>
        </w:tc>
        <w:tc>
          <w:tcPr>
            <w:tcW w:w="3065" w:type="dxa"/>
            <w:tcBorders>
              <w:left w:val="single" w:sz="4" w:space="0" w:color="auto"/>
              <w:bottom w:val="single" w:sz="4" w:space="0" w:color="auto"/>
              <w:right w:val="single" w:sz="4" w:space="0" w:color="auto"/>
            </w:tcBorders>
            <w:vAlign w:val="center"/>
          </w:tcPr>
          <w:p w14:paraId="37B8E99F" w14:textId="77777777" w:rsidR="00E7243E" w:rsidRPr="001C0CC4" w:rsidRDefault="00E7243E" w:rsidP="00E7243E">
            <w:pPr>
              <w:pStyle w:val="TAC"/>
            </w:pPr>
            <w:r>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4BE74590" w14:textId="77777777" w:rsidR="00E7243E" w:rsidRDefault="00E7243E" w:rsidP="00E7243E">
            <w:pPr>
              <w:pStyle w:val="TAC"/>
            </w:pPr>
          </w:p>
        </w:tc>
      </w:tr>
      <w:tr w:rsidR="00E7243E" w:rsidRPr="001C0CC4" w14:paraId="5D441FAB"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657A20CF" w14:textId="77777777" w:rsidR="00E7243E" w:rsidRPr="001C0CC4" w:rsidRDefault="00E7243E" w:rsidP="00E7243E">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949A555" w14:textId="77777777" w:rsidR="00E7243E" w:rsidRPr="001C0CC4" w:rsidRDefault="00E7243E" w:rsidP="00E7243E">
            <w:pPr>
              <w:pStyle w:val="TAC"/>
            </w:pPr>
            <w:r w:rsidRPr="001C0CC4">
              <w:t>NS_</w:t>
            </w:r>
            <w:r>
              <w:t>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39586939" w14:textId="77777777" w:rsidR="00E7243E" w:rsidRDefault="00E7243E" w:rsidP="00E7243E">
            <w:pPr>
              <w:pStyle w:val="TAC"/>
            </w:pPr>
            <w:r>
              <w:t>20</w:t>
            </w:r>
          </w:p>
        </w:tc>
        <w:tc>
          <w:tcPr>
            <w:tcW w:w="3065" w:type="dxa"/>
            <w:tcBorders>
              <w:top w:val="single" w:sz="4" w:space="0" w:color="auto"/>
              <w:left w:val="single" w:sz="4" w:space="0" w:color="auto"/>
              <w:bottom w:val="single" w:sz="4" w:space="0" w:color="auto"/>
              <w:right w:val="single" w:sz="4" w:space="0" w:color="auto"/>
            </w:tcBorders>
            <w:vAlign w:val="center"/>
          </w:tcPr>
          <w:p w14:paraId="0FC98428" w14:textId="77777777" w:rsidR="00E7243E" w:rsidRPr="001C0CC4" w:rsidRDefault="00E7243E" w:rsidP="00E7243E">
            <w:pPr>
              <w:pStyle w:val="TAC"/>
            </w:pPr>
            <w:r>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40DF9AD8" w14:textId="77777777" w:rsidR="00E7243E" w:rsidRDefault="00E7243E" w:rsidP="00E7243E">
            <w:pPr>
              <w:pStyle w:val="TAC"/>
              <w:rPr>
                <w:rFonts w:cs="Arial"/>
              </w:rPr>
            </w:pPr>
            <w:r>
              <w:t>10</w:t>
            </w:r>
          </w:p>
        </w:tc>
      </w:tr>
      <w:tr w:rsidR="00E7243E" w:rsidRPr="001C0CC4" w14:paraId="5363C407"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197FBCBD"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54785B6D"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28584A5A"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E292BCC" w14:textId="77777777" w:rsidR="00E7243E" w:rsidRDefault="00E7243E" w:rsidP="00E7243E">
            <w:pPr>
              <w:pStyle w:val="TAC"/>
            </w:pPr>
            <w:r>
              <w:t>5250 – 5350</w:t>
            </w:r>
          </w:p>
        </w:tc>
        <w:tc>
          <w:tcPr>
            <w:tcW w:w="2160" w:type="dxa"/>
            <w:tcBorders>
              <w:top w:val="nil"/>
              <w:left w:val="single" w:sz="4" w:space="0" w:color="auto"/>
              <w:bottom w:val="nil"/>
              <w:right w:val="single" w:sz="4" w:space="0" w:color="auto"/>
            </w:tcBorders>
            <w:shd w:val="clear" w:color="auto" w:fill="auto"/>
            <w:vAlign w:val="center"/>
          </w:tcPr>
          <w:p w14:paraId="6C82076D" w14:textId="77777777" w:rsidR="00E7243E" w:rsidRDefault="00E7243E" w:rsidP="00E7243E">
            <w:pPr>
              <w:pStyle w:val="TAC"/>
            </w:pPr>
          </w:p>
        </w:tc>
      </w:tr>
      <w:tr w:rsidR="00E7243E" w:rsidRPr="001C0CC4" w14:paraId="470193DC"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35641BE2"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5C8E70AF"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5F85E3A1"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E7A9392" w14:textId="77777777" w:rsidR="00E7243E" w:rsidRDefault="00E7243E" w:rsidP="00E7243E">
            <w:pPr>
              <w:pStyle w:val="TAC"/>
            </w:pPr>
            <w:r>
              <w:t>5470 – 5725</w:t>
            </w:r>
          </w:p>
        </w:tc>
        <w:tc>
          <w:tcPr>
            <w:tcW w:w="2160" w:type="dxa"/>
            <w:tcBorders>
              <w:top w:val="nil"/>
              <w:left w:val="single" w:sz="4" w:space="0" w:color="auto"/>
              <w:bottom w:val="nil"/>
              <w:right w:val="single" w:sz="4" w:space="0" w:color="auto"/>
            </w:tcBorders>
            <w:shd w:val="clear" w:color="auto" w:fill="auto"/>
            <w:vAlign w:val="center"/>
          </w:tcPr>
          <w:p w14:paraId="2F7C1A16" w14:textId="77777777" w:rsidR="00E7243E" w:rsidRDefault="00E7243E" w:rsidP="00E7243E">
            <w:pPr>
              <w:pStyle w:val="TAC"/>
            </w:pPr>
          </w:p>
        </w:tc>
      </w:tr>
      <w:tr w:rsidR="00E7243E" w:rsidRPr="001C0CC4" w14:paraId="08B523DD"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22923EE8"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5F8417E8"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69960003"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A8B6009" w14:textId="77777777" w:rsidR="00E7243E" w:rsidRDefault="00E7243E" w:rsidP="00E7243E">
            <w:pPr>
              <w:pStyle w:val="TAC"/>
            </w:pPr>
            <w:r>
              <w:t>5725 - 5850</w:t>
            </w:r>
          </w:p>
        </w:tc>
        <w:tc>
          <w:tcPr>
            <w:tcW w:w="2160" w:type="dxa"/>
            <w:tcBorders>
              <w:top w:val="nil"/>
              <w:left w:val="single" w:sz="4" w:space="0" w:color="auto"/>
              <w:right w:val="single" w:sz="4" w:space="0" w:color="auto"/>
            </w:tcBorders>
            <w:shd w:val="clear" w:color="auto" w:fill="auto"/>
            <w:vAlign w:val="center"/>
          </w:tcPr>
          <w:p w14:paraId="0FF01728" w14:textId="77777777" w:rsidR="00E7243E" w:rsidRDefault="00E7243E" w:rsidP="00E7243E">
            <w:pPr>
              <w:pStyle w:val="TAC"/>
            </w:pPr>
          </w:p>
        </w:tc>
      </w:tr>
      <w:tr w:rsidR="00E7243E" w:rsidRPr="001C0CC4" w14:paraId="0C1C4672"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282D8FF5"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76F86618" w14:textId="77777777" w:rsidR="00E7243E" w:rsidRPr="001C0CC4" w:rsidRDefault="00E7243E" w:rsidP="00E7243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2719A7C"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4052F3" w14:textId="77777777" w:rsidR="00E7243E" w:rsidRDefault="00E7243E" w:rsidP="00E7243E">
            <w:pPr>
              <w:pStyle w:val="TAC"/>
            </w:pPr>
            <w:r>
              <w:t>5230 – 5250</w:t>
            </w:r>
          </w:p>
        </w:tc>
        <w:tc>
          <w:tcPr>
            <w:tcW w:w="2160" w:type="dxa"/>
            <w:tcBorders>
              <w:left w:val="single" w:sz="4" w:space="0" w:color="auto"/>
              <w:bottom w:val="single" w:sz="4" w:space="0" w:color="auto"/>
              <w:right w:val="single" w:sz="4" w:space="0" w:color="auto"/>
            </w:tcBorders>
            <w:vAlign w:val="center"/>
          </w:tcPr>
          <w:p w14:paraId="7DBB0E30" w14:textId="77777777" w:rsidR="00E7243E" w:rsidRDefault="00E7243E" w:rsidP="00E7243E">
            <w:pPr>
              <w:pStyle w:val="TAC"/>
            </w:pPr>
            <w:r>
              <w:t>4</w:t>
            </w:r>
          </w:p>
        </w:tc>
      </w:tr>
      <w:tr w:rsidR="00E7243E" w:rsidRPr="001C0CC4" w14:paraId="425FF196"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33C73265"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7BE52242" w14:textId="77777777" w:rsidR="00E7243E" w:rsidRPr="001C0CC4" w:rsidRDefault="00E7243E" w:rsidP="00E7243E">
            <w:pPr>
              <w:pStyle w:val="TAC"/>
            </w:pPr>
          </w:p>
        </w:tc>
        <w:tc>
          <w:tcPr>
            <w:tcW w:w="1895" w:type="dxa"/>
            <w:tcBorders>
              <w:left w:val="single" w:sz="4" w:space="0" w:color="auto"/>
              <w:bottom w:val="nil"/>
              <w:right w:val="single" w:sz="4" w:space="0" w:color="auto"/>
            </w:tcBorders>
            <w:shd w:val="clear" w:color="auto" w:fill="auto"/>
            <w:vAlign w:val="center"/>
          </w:tcPr>
          <w:p w14:paraId="20602874" w14:textId="77777777" w:rsidR="00E7243E" w:rsidRDefault="00E7243E" w:rsidP="00E7243E">
            <w:pPr>
              <w:pStyle w:val="TAC"/>
            </w:pPr>
            <w:r>
              <w:t>40</w:t>
            </w:r>
          </w:p>
        </w:tc>
        <w:tc>
          <w:tcPr>
            <w:tcW w:w="3065" w:type="dxa"/>
            <w:tcBorders>
              <w:top w:val="single" w:sz="4" w:space="0" w:color="auto"/>
              <w:left w:val="single" w:sz="4" w:space="0" w:color="auto"/>
              <w:bottom w:val="single" w:sz="4" w:space="0" w:color="auto"/>
              <w:right w:val="single" w:sz="4" w:space="0" w:color="auto"/>
            </w:tcBorders>
            <w:vAlign w:val="center"/>
          </w:tcPr>
          <w:p w14:paraId="23FCA1F7" w14:textId="77777777" w:rsidR="00E7243E" w:rsidRDefault="00E7243E" w:rsidP="00E7243E">
            <w:pPr>
              <w:pStyle w:val="TAC"/>
            </w:pPr>
            <w:r>
              <w:t>5150 - 5230</w:t>
            </w:r>
          </w:p>
        </w:tc>
        <w:tc>
          <w:tcPr>
            <w:tcW w:w="2160" w:type="dxa"/>
            <w:tcBorders>
              <w:left w:val="single" w:sz="4" w:space="0" w:color="auto"/>
              <w:bottom w:val="nil"/>
              <w:right w:val="single" w:sz="4" w:space="0" w:color="auto"/>
            </w:tcBorders>
            <w:shd w:val="clear" w:color="auto" w:fill="auto"/>
            <w:vAlign w:val="center"/>
          </w:tcPr>
          <w:p w14:paraId="2DDE4092" w14:textId="77777777" w:rsidR="00E7243E" w:rsidRDefault="00E7243E" w:rsidP="00E7243E">
            <w:pPr>
              <w:pStyle w:val="TAC"/>
            </w:pPr>
            <w:r>
              <w:t>7</w:t>
            </w:r>
          </w:p>
        </w:tc>
      </w:tr>
      <w:tr w:rsidR="00E7243E" w:rsidRPr="001C0CC4" w14:paraId="1973FF29"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75C3EB72"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782C5A17"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588910ED"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D5B3595" w14:textId="77777777" w:rsidR="00E7243E" w:rsidRDefault="00E7243E" w:rsidP="00E7243E">
            <w:pPr>
              <w:pStyle w:val="TAC"/>
            </w:pPr>
            <w:r>
              <w:t>5250 – 5350</w:t>
            </w:r>
          </w:p>
        </w:tc>
        <w:tc>
          <w:tcPr>
            <w:tcW w:w="2160" w:type="dxa"/>
            <w:tcBorders>
              <w:top w:val="nil"/>
              <w:left w:val="single" w:sz="4" w:space="0" w:color="auto"/>
              <w:bottom w:val="nil"/>
              <w:right w:val="single" w:sz="4" w:space="0" w:color="auto"/>
            </w:tcBorders>
            <w:shd w:val="clear" w:color="auto" w:fill="auto"/>
            <w:vAlign w:val="center"/>
          </w:tcPr>
          <w:p w14:paraId="4F2354AB" w14:textId="77777777" w:rsidR="00E7243E" w:rsidRDefault="00E7243E" w:rsidP="00E7243E">
            <w:pPr>
              <w:pStyle w:val="TAC"/>
            </w:pPr>
          </w:p>
        </w:tc>
      </w:tr>
      <w:tr w:rsidR="00E7243E" w:rsidRPr="001C0CC4" w14:paraId="1098CEBF"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121095F9"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21562F46"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026064A7"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7021470" w14:textId="77777777" w:rsidR="00E7243E" w:rsidRDefault="00E7243E" w:rsidP="00E7243E">
            <w:pPr>
              <w:pStyle w:val="TAC"/>
            </w:pPr>
            <w:r>
              <w:t>5470 – 5725</w:t>
            </w:r>
          </w:p>
        </w:tc>
        <w:tc>
          <w:tcPr>
            <w:tcW w:w="2160" w:type="dxa"/>
            <w:tcBorders>
              <w:top w:val="nil"/>
              <w:left w:val="single" w:sz="4" w:space="0" w:color="auto"/>
              <w:bottom w:val="nil"/>
              <w:right w:val="single" w:sz="4" w:space="0" w:color="auto"/>
            </w:tcBorders>
            <w:shd w:val="clear" w:color="auto" w:fill="auto"/>
            <w:vAlign w:val="center"/>
          </w:tcPr>
          <w:p w14:paraId="35D6E841" w14:textId="77777777" w:rsidR="00E7243E" w:rsidRDefault="00E7243E" w:rsidP="00E7243E">
            <w:pPr>
              <w:pStyle w:val="TAC"/>
            </w:pPr>
          </w:p>
        </w:tc>
      </w:tr>
      <w:tr w:rsidR="00E7243E" w:rsidRPr="001C0CC4" w14:paraId="507FB834"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514033A7"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270A6556"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vAlign w:val="center"/>
          </w:tcPr>
          <w:p w14:paraId="54DE5BA6"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16ECD1D" w14:textId="77777777" w:rsidR="00E7243E" w:rsidRDefault="00E7243E" w:rsidP="00E7243E">
            <w:pPr>
              <w:pStyle w:val="TAC"/>
            </w:pPr>
            <w:r>
              <w:t>5725 - 5850</w:t>
            </w:r>
          </w:p>
        </w:tc>
        <w:tc>
          <w:tcPr>
            <w:tcW w:w="2160" w:type="dxa"/>
            <w:tcBorders>
              <w:top w:val="nil"/>
              <w:left w:val="single" w:sz="4" w:space="0" w:color="auto"/>
              <w:right w:val="single" w:sz="4" w:space="0" w:color="auto"/>
            </w:tcBorders>
            <w:shd w:val="clear" w:color="auto" w:fill="auto"/>
            <w:vAlign w:val="center"/>
          </w:tcPr>
          <w:p w14:paraId="42BFBB42" w14:textId="77777777" w:rsidR="00E7243E" w:rsidRDefault="00E7243E" w:rsidP="00E7243E">
            <w:pPr>
              <w:pStyle w:val="TAC"/>
            </w:pPr>
          </w:p>
        </w:tc>
      </w:tr>
      <w:tr w:rsidR="00E7243E" w:rsidRPr="001C0CC4" w14:paraId="2D9BD022"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4ECA8BF1"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4B67695A" w14:textId="77777777" w:rsidR="00E7243E" w:rsidRPr="001C0CC4" w:rsidRDefault="00E7243E" w:rsidP="00E7243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9418280"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1385C6A" w14:textId="77777777" w:rsidR="00E7243E" w:rsidRDefault="00E7243E" w:rsidP="00E7243E">
            <w:pPr>
              <w:pStyle w:val="TAC"/>
            </w:pPr>
            <w:r>
              <w:t>5230 – 5250</w:t>
            </w:r>
          </w:p>
        </w:tc>
        <w:tc>
          <w:tcPr>
            <w:tcW w:w="2160" w:type="dxa"/>
            <w:tcBorders>
              <w:left w:val="single" w:sz="4" w:space="0" w:color="auto"/>
              <w:bottom w:val="single" w:sz="4" w:space="0" w:color="auto"/>
              <w:right w:val="single" w:sz="4" w:space="0" w:color="auto"/>
            </w:tcBorders>
            <w:vAlign w:val="center"/>
          </w:tcPr>
          <w:p w14:paraId="2A3E2846" w14:textId="77777777" w:rsidR="00E7243E" w:rsidRDefault="00E7243E" w:rsidP="00E7243E">
            <w:pPr>
              <w:pStyle w:val="TAC"/>
            </w:pPr>
            <w:r>
              <w:t>4</w:t>
            </w:r>
          </w:p>
        </w:tc>
      </w:tr>
      <w:tr w:rsidR="00E7243E" w:rsidRPr="001C0CC4" w14:paraId="21ED46C9"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4D8C85DD"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22F83D23" w14:textId="77777777" w:rsidR="00E7243E" w:rsidRPr="001C0CC4" w:rsidRDefault="00E7243E" w:rsidP="00E7243E">
            <w:pPr>
              <w:pStyle w:val="TAC"/>
            </w:pPr>
          </w:p>
        </w:tc>
        <w:tc>
          <w:tcPr>
            <w:tcW w:w="1895" w:type="dxa"/>
            <w:tcBorders>
              <w:left w:val="single" w:sz="4" w:space="0" w:color="auto"/>
              <w:bottom w:val="nil"/>
              <w:right w:val="single" w:sz="4" w:space="0" w:color="auto"/>
            </w:tcBorders>
            <w:shd w:val="clear" w:color="auto" w:fill="auto"/>
            <w:vAlign w:val="center"/>
          </w:tcPr>
          <w:p w14:paraId="284E36FE" w14:textId="77777777" w:rsidR="00E7243E" w:rsidRDefault="00E7243E" w:rsidP="00E7243E">
            <w:pPr>
              <w:pStyle w:val="TAC"/>
            </w:pPr>
            <w:r>
              <w:t>60, 80</w:t>
            </w:r>
          </w:p>
        </w:tc>
        <w:tc>
          <w:tcPr>
            <w:tcW w:w="3065" w:type="dxa"/>
            <w:tcBorders>
              <w:top w:val="single" w:sz="4" w:space="0" w:color="auto"/>
              <w:left w:val="single" w:sz="4" w:space="0" w:color="auto"/>
              <w:bottom w:val="single" w:sz="4" w:space="0" w:color="auto"/>
              <w:right w:val="single" w:sz="4" w:space="0" w:color="auto"/>
            </w:tcBorders>
            <w:vAlign w:val="center"/>
          </w:tcPr>
          <w:p w14:paraId="5BA0687E" w14:textId="77777777" w:rsidR="00E7243E" w:rsidRDefault="00E7243E" w:rsidP="00E7243E">
            <w:pPr>
              <w:pStyle w:val="TAC"/>
            </w:pPr>
            <w:r>
              <w:t>5150 - 5230</w:t>
            </w:r>
          </w:p>
        </w:tc>
        <w:tc>
          <w:tcPr>
            <w:tcW w:w="2160" w:type="dxa"/>
            <w:tcBorders>
              <w:left w:val="single" w:sz="4" w:space="0" w:color="auto"/>
              <w:bottom w:val="nil"/>
              <w:right w:val="single" w:sz="4" w:space="0" w:color="auto"/>
            </w:tcBorders>
            <w:shd w:val="clear" w:color="auto" w:fill="auto"/>
            <w:vAlign w:val="center"/>
          </w:tcPr>
          <w:p w14:paraId="33D588C9" w14:textId="77777777" w:rsidR="00E7243E" w:rsidRDefault="00E7243E" w:rsidP="00E7243E">
            <w:pPr>
              <w:pStyle w:val="TAC"/>
            </w:pPr>
            <w:r>
              <w:t>4</w:t>
            </w:r>
          </w:p>
        </w:tc>
      </w:tr>
      <w:tr w:rsidR="00E7243E" w:rsidRPr="001C0CC4" w14:paraId="2CCB0821"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26C1569A"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622413A8"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tcPr>
          <w:p w14:paraId="1D12F956"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BF421E5" w14:textId="77777777" w:rsidR="00E7243E" w:rsidRDefault="00E7243E" w:rsidP="00E7243E">
            <w:pPr>
              <w:pStyle w:val="TAC"/>
            </w:pPr>
            <w:r>
              <w:t>5250 – 5350</w:t>
            </w:r>
          </w:p>
        </w:tc>
        <w:tc>
          <w:tcPr>
            <w:tcW w:w="2160" w:type="dxa"/>
            <w:tcBorders>
              <w:top w:val="nil"/>
              <w:left w:val="single" w:sz="4" w:space="0" w:color="auto"/>
              <w:bottom w:val="nil"/>
              <w:right w:val="single" w:sz="4" w:space="0" w:color="auto"/>
            </w:tcBorders>
            <w:shd w:val="clear" w:color="auto" w:fill="auto"/>
            <w:vAlign w:val="center"/>
          </w:tcPr>
          <w:p w14:paraId="5FC53D3C" w14:textId="77777777" w:rsidR="00E7243E" w:rsidRDefault="00E7243E" w:rsidP="00E7243E">
            <w:pPr>
              <w:pStyle w:val="TAC"/>
            </w:pPr>
          </w:p>
        </w:tc>
      </w:tr>
      <w:tr w:rsidR="00E7243E" w:rsidRPr="001C0CC4" w14:paraId="48F4979C"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0403B1F5"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1CCEC0EC"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tcPr>
          <w:p w14:paraId="42CBEB0F"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40589AC" w14:textId="77777777" w:rsidR="00E7243E" w:rsidRDefault="00E7243E" w:rsidP="00E7243E">
            <w:pPr>
              <w:pStyle w:val="TAC"/>
            </w:pPr>
            <w:r>
              <w:t>5470 – 5725</w:t>
            </w:r>
          </w:p>
        </w:tc>
        <w:tc>
          <w:tcPr>
            <w:tcW w:w="2160" w:type="dxa"/>
            <w:tcBorders>
              <w:top w:val="nil"/>
              <w:left w:val="single" w:sz="4" w:space="0" w:color="auto"/>
              <w:bottom w:val="nil"/>
              <w:right w:val="single" w:sz="4" w:space="0" w:color="auto"/>
            </w:tcBorders>
            <w:shd w:val="clear" w:color="auto" w:fill="auto"/>
            <w:vAlign w:val="center"/>
          </w:tcPr>
          <w:p w14:paraId="037F628E" w14:textId="77777777" w:rsidR="00E7243E" w:rsidRDefault="00E7243E" w:rsidP="00E7243E">
            <w:pPr>
              <w:pStyle w:val="TAC"/>
            </w:pPr>
          </w:p>
        </w:tc>
      </w:tr>
      <w:tr w:rsidR="00E7243E" w:rsidRPr="001C0CC4" w14:paraId="0EE41C10"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6A691416" w14:textId="77777777" w:rsidR="00E7243E" w:rsidRPr="001C0CC4" w:rsidRDefault="00E7243E" w:rsidP="00E7243E">
            <w:pPr>
              <w:pStyle w:val="TAC"/>
            </w:pPr>
          </w:p>
        </w:tc>
        <w:tc>
          <w:tcPr>
            <w:tcW w:w="1445" w:type="dxa"/>
            <w:tcBorders>
              <w:top w:val="nil"/>
              <w:left w:val="single" w:sz="4" w:space="0" w:color="auto"/>
              <w:bottom w:val="nil"/>
              <w:right w:val="single" w:sz="4" w:space="0" w:color="auto"/>
            </w:tcBorders>
            <w:shd w:val="clear" w:color="auto" w:fill="auto"/>
            <w:vAlign w:val="center"/>
          </w:tcPr>
          <w:p w14:paraId="5C3476B8" w14:textId="77777777" w:rsidR="00E7243E" w:rsidRPr="001C0CC4" w:rsidRDefault="00E7243E" w:rsidP="00E7243E">
            <w:pPr>
              <w:pStyle w:val="TAC"/>
            </w:pPr>
          </w:p>
        </w:tc>
        <w:tc>
          <w:tcPr>
            <w:tcW w:w="1895" w:type="dxa"/>
            <w:tcBorders>
              <w:top w:val="nil"/>
              <w:left w:val="single" w:sz="4" w:space="0" w:color="auto"/>
              <w:bottom w:val="nil"/>
              <w:right w:val="single" w:sz="4" w:space="0" w:color="auto"/>
            </w:tcBorders>
            <w:shd w:val="clear" w:color="auto" w:fill="auto"/>
          </w:tcPr>
          <w:p w14:paraId="63BB4BCE"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580B4F" w14:textId="77777777" w:rsidR="00E7243E" w:rsidRDefault="00E7243E" w:rsidP="00E7243E">
            <w:pPr>
              <w:pStyle w:val="TAC"/>
            </w:pPr>
            <w:r>
              <w:t>5725 - 5850</w:t>
            </w:r>
          </w:p>
        </w:tc>
        <w:tc>
          <w:tcPr>
            <w:tcW w:w="2160" w:type="dxa"/>
            <w:tcBorders>
              <w:top w:val="nil"/>
              <w:left w:val="single" w:sz="4" w:space="0" w:color="auto"/>
              <w:bottom w:val="nil"/>
              <w:right w:val="single" w:sz="4" w:space="0" w:color="auto"/>
            </w:tcBorders>
            <w:shd w:val="clear" w:color="auto" w:fill="auto"/>
            <w:vAlign w:val="center"/>
          </w:tcPr>
          <w:p w14:paraId="03B697A4" w14:textId="77777777" w:rsidR="00E7243E" w:rsidRDefault="00E7243E" w:rsidP="00E7243E">
            <w:pPr>
              <w:pStyle w:val="TAC"/>
            </w:pPr>
          </w:p>
        </w:tc>
      </w:tr>
      <w:tr w:rsidR="00E7243E" w:rsidRPr="001C0CC4" w14:paraId="5E8FAF41" w14:textId="77777777" w:rsidTr="00E7243E">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60154F1A" w14:textId="77777777" w:rsidR="00E7243E" w:rsidRPr="001C0CC4" w:rsidRDefault="00E7243E" w:rsidP="00E7243E">
            <w:pPr>
              <w:pStyle w:val="TAC"/>
            </w:pPr>
          </w:p>
        </w:tc>
        <w:tc>
          <w:tcPr>
            <w:tcW w:w="1445" w:type="dxa"/>
            <w:tcBorders>
              <w:top w:val="nil"/>
              <w:left w:val="single" w:sz="4" w:space="0" w:color="auto"/>
              <w:right w:val="single" w:sz="4" w:space="0" w:color="auto"/>
            </w:tcBorders>
            <w:shd w:val="clear" w:color="auto" w:fill="auto"/>
            <w:vAlign w:val="center"/>
          </w:tcPr>
          <w:p w14:paraId="2C88889D" w14:textId="77777777" w:rsidR="00E7243E" w:rsidRPr="001C0CC4" w:rsidRDefault="00E7243E" w:rsidP="00E7243E">
            <w:pPr>
              <w:pStyle w:val="TAC"/>
            </w:pPr>
          </w:p>
        </w:tc>
        <w:tc>
          <w:tcPr>
            <w:tcW w:w="1895" w:type="dxa"/>
            <w:tcBorders>
              <w:top w:val="nil"/>
              <w:left w:val="single" w:sz="4" w:space="0" w:color="auto"/>
              <w:right w:val="single" w:sz="4" w:space="0" w:color="auto"/>
            </w:tcBorders>
            <w:shd w:val="clear" w:color="auto" w:fill="auto"/>
          </w:tcPr>
          <w:p w14:paraId="0CEDC5A8"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8C4709C" w14:textId="77777777" w:rsidR="00E7243E" w:rsidRDefault="00E7243E" w:rsidP="00E7243E">
            <w:pPr>
              <w:pStyle w:val="TAC"/>
            </w:pPr>
            <w:r>
              <w:t>5230 – 5250</w:t>
            </w:r>
          </w:p>
        </w:tc>
        <w:tc>
          <w:tcPr>
            <w:tcW w:w="2160" w:type="dxa"/>
            <w:tcBorders>
              <w:top w:val="nil"/>
              <w:left w:val="single" w:sz="4" w:space="0" w:color="auto"/>
              <w:right w:val="single" w:sz="4" w:space="0" w:color="auto"/>
            </w:tcBorders>
            <w:shd w:val="clear" w:color="auto" w:fill="auto"/>
            <w:vAlign w:val="center"/>
          </w:tcPr>
          <w:p w14:paraId="4320DB73" w14:textId="77777777" w:rsidR="00E7243E" w:rsidRDefault="00E7243E" w:rsidP="00E7243E">
            <w:pPr>
              <w:pStyle w:val="TAC"/>
            </w:pPr>
          </w:p>
        </w:tc>
      </w:tr>
      <w:tr w:rsidR="00E7243E" w:rsidRPr="001C0CC4" w14:paraId="5133119C" w14:textId="77777777" w:rsidTr="00E7243E">
        <w:trPr>
          <w:trHeight w:val="187"/>
          <w:jc w:val="center"/>
        </w:trPr>
        <w:tc>
          <w:tcPr>
            <w:tcW w:w="900" w:type="dxa"/>
            <w:tcBorders>
              <w:left w:val="single" w:sz="4" w:space="0" w:color="auto"/>
              <w:bottom w:val="nil"/>
              <w:right w:val="single" w:sz="4" w:space="0" w:color="auto"/>
            </w:tcBorders>
            <w:shd w:val="clear" w:color="auto" w:fill="auto"/>
          </w:tcPr>
          <w:p w14:paraId="494340B5" w14:textId="77777777" w:rsidR="00E7243E" w:rsidRPr="001C0CC4" w:rsidRDefault="00E7243E" w:rsidP="00E7243E">
            <w:pPr>
              <w:pStyle w:val="TAC"/>
            </w:pPr>
            <w:r>
              <w:t>n96</w:t>
            </w:r>
          </w:p>
        </w:tc>
        <w:tc>
          <w:tcPr>
            <w:tcW w:w="1445" w:type="dxa"/>
            <w:tcBorders>
              <w:left w:val="single" w:sz="4" w:space="0" w:color="auto"/>
              <w:right w:val="single" w:sz="4" w:space="0" w:color="auto"/>
            </w:tcBorders>
            <w:vAlign w:val="center"/>
          </w:tcPr>
          <w:p w14:paraId="34162F67" w14:textId="77777777" w:rsidR="00E7243E" w:rsidRPr="001C0CC4" w:rsidRDefault="00E7243E" w:rsidP="00E7243E">
            <w:pPr>
              <w:pStyle w:val="TAC"/>
            </w:pPr>
            <w:r w:rsidRPr="001C0CC4">
              <w:rPr>
                <w:rFonts w:cs="Arial"/>
              </w:rPr>
              <w:t>NS_</w:t>
            </w:r>
            <w:r>
              <w:rPr>
                <w:rFonts w:cs="Arial"/>
              </w:rPr>
              <w:t>53</w:t>
            </w:r>
          </w:p>
        </w:tc>
        <w:tc>
          <w:tcPr>
            <w:tcW w:w="1895" w:type="dxa"/>
            <w:tcBorders>
              <w:left w:val="single" w:sz="4" w:space="0" w:color="auto"/>
              <w:right w:val="single" w:sz="4" w:space="0" w:color="auto"/>
            </w:tcBorders>
            <w:vAlign w:val="center"/>
          </w:tcPr>
          <w:p w14:paraId="52255F7A" w14:textId="77777777" w:rsidR="00E7243E" w:rsidRDefault="00E7243E" w:rsidP="00E7243E">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ECCBC15" w14:textId="77777777" w:rsidR="00E7243E" w:rsidRDefault="00E7243E" w:rsidP="00E7243E">
            <w:pPr>
              <w:pStyle w:val="TAC"/>
            </w:pPr>
            <w:r>
              <w:rPr>
                <w:rFonts w:cs="Arial"/>
              </w:rPr>
              <w:t>5925 – 7125</w:t>
            </w:r>
          </w:p>
        </w:tc>
        <w:tc>
          <w:tcPr>
            <w:tcW w:w="2160" w:type="dxa"/>
            <w:tcBorders>
              <w:left w:val="single" w:sz="4" w:space="0" w:color="auto"/>
              <w:bottom w:val="single" w:sz="4" w:space="0" w:color="auto"/>
              <w:right w:val="single" w:sz="4" w:space="0" w:color="auto"/>
            </w:tcBorders>
            <w:vAlign w:val="center"/>
          </w:tcPr>
          <w:p w14:paraId="0F587FFF" w14:textId="77777777" w:rsidR="00E7243E" w:rsidRDefault="00E7243E" w:rsidP="00E7243E">
            <w:pPr>
              <w:pStyle w:val="TAC"/>
            </w:pPr>
            <w:r>
              <w:rPr>
                <w:rFonts w:cs="Arial"/>
                <w:lang w:eastAsia="zh-CN"/>
              </w:rPr>
              <w:t>-1</w:t>
            </w:r>
          </w:p>
        </w:tc>
      </w:tr>
      <w:tr w:rsidR="00E7243E" w:rsidRPr="001C0CC4" w14:paraId="5964E97E" w14:textId="77777777" w:rsidTr="00E7243E">
        <w:trPr>
          <w:trHeight w:val="187"/>
          <w:jc w:val="center"/>
        </w:trPr>
        <w:tc>
          <w:tcPr>
            <w:tcW w:w="900" w:type="dxa"/>
            <w:tcBorders>
              <w:top w:val="nil"/>
              <w:left w:val="single" w:sz="4" w:space="0" w:color="auto"/>
              <w:bottom w:val="nil"/>
              <w:right w:val="single" w:sz="4" w:space="0" w:color="auto"/>
            </w:tcBorders>
            <w:shd w:val="clear" w:color="auto" w:fill="auto"/>
          </w:tcPr>
          <w:p w14:paraId="2F375B73" w14:textId="77777777" w:rsidR="00E7243E" w:rsidRPr="001C0CC4" w:rsidRDefault="00E7243E" w:rsidP="00E7243E">
            <w:pPr>
              <w:pStyle w:val="TAC"/>
            </w:pPr>
          </w:p>
        </w:tc>
        <w:tc>
          <w:tcPr>
            <w:tcW w:w="1445" w:type="dxa"/>
            <w:vMerge w:val="restart"/>
            <w:tcBorders>
              <w:left w:val="single" w:sz="4" w:space="0" w:color="auto"/>
              <w:right w:val="single" w:sz="4" w:space="0" w:color="auto"/>
            </w:tcBorders>
            <w:vAlign w:val="center"/>
          </w:tcPr>
          <w:p w14:paraId="79BC1314" w14:textId="77777777" w:rsidR="00E7243E" w:rsidRPr="001C0CC4" w:rsidRDefault="00E7243E" w:rsidP="00E7243E">
            <w:pPr>
              <w:pStyle w:val="TAC"/>
            </w:pPr>
            <w:r>
              <w:rPr>
                <w:rFonts w:cs="Arial"/>
              </w:rPr>
              <w:t>NS_54</w:t>
            </w:r>
          </w:p>
        </w:tc>
        <w:tc>
          <w:tcPr>
            <w:tcW w:w="1895" w:type="dxa"/>
            <w:vMerge w:val="restart"/>
            <w:tcBorders>
              <w:left w:val="single" w:sz="4" w:space="0" w:color="auto"/>
              <w:right w:val="single" w:sz="4" w:space="0" w:color="auto"/>
            </w:tcBorders>
            <w:vAlign w:val="center"/>
          </w:tcPr>
          <w:p w14:paraId="3F34F155" w14:textId="77777777" w:rsidR="00E7243E" w:rsidRDefault="00E7243E" w:rsidP="00E7243E">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D1B2883" w14:textId="77777777" w:rsidR="00E7243E" w:rsidRDefault="00E7243E" w:rsidP="00E7243E">
            <w:pPr>
              <w:pStyle w:val="TAC"/>
            </w:pPr>
            <w:r>
              <w:rPr>
                <w:rFonts w:cs="Arial"/>
              </w:rPr>
              <w:t>5925 – 6425</w:t>
            </w:r>
          </w:p>
        </w:tc>
        <w:tc>
          <w:tcPr>
            <w:tcW w:w="2160" w:type="dxa"/>
            <w:tcBorders>
              <w:left w:val="single" w:sz="4" w:space="0" w:color="auto"/>
              <w:bottom w:val="nil"/>
              <w:right w:val="single" w:sz="4" w:space="0" w:color="auto"/>
            </w:tcBorders>
            <w:shd w:val="clear" w:color="auto" w:fill="auto"/>
            <w:vAlign w:val="center"/>
          </w:tcPr>
          <w:p w14:paraId="45EE133D" w14:textId="77777777" w:rsidR="00E7243E" w:rsidRDefault="00E7243E" w:rsidP="00E7243E">
            <w:pPr>
              <w:pStyle w:val="TAC"/>
            </w:pPr>
            <w:r>
              <w:t>17</w:t>
            </w:r>
          </w:p>
        </w:tc>
      </w:tr>
      <w:tr w:rsidR="00E7243E" w:rsidRPr="001C0CC4" w14:paraId="329D4E63" w14:textId="77777777" w:rsidTr="00E2771D">
        <w:trPr>
          <w:trHeight w:val="70"/>
          <w:jc w:val="center"/>
        </w:trPr>
        <w:tc>
          <w:tcPr>
            <w:tcW w:w="900" w:type="dxa"/>
            <w:tcBorders>
              <w:top w:val="nil"/>
              <w:left w:val="single" w:sz="4" w:space="0" w:color="auto"/>
              <w:bottom w:val="nil"/>
              <w:right w:val="single" w:sz="4" w:space="0" w:color="auto"/>
            </w:tcBorders>
            <w:shd w:val="clear" w:color="auto" w:fill="auto"/>
          </w:tcPr>
          <w:p w14:paraId="0F5E7AEA" w14:textId="77777777" w:rsidR="00E7243E" w:rsidRPr="001C0CC4" w:rsidRDefault="00E7243E" w:rsidP="00E7243E">
            <w:pPr>
              <w:pStyle w:val="TAC"/>
            </w:pPr>
          </w:p>
        </w:tc>
        <w:tc>
          <w:tcPr>
            <w:tcW w:w="1445" w:type="dxa"/>
            <w:vMerge/>
            <w:tcBorders>
              <w:left w:val="single" w:sz="4" w:space="0" w:color="auto"/>
              <w:right w:val="single" w:sz="4" w:space="0" w:color="auto"/>
            </w:tcBorders>
            <w:vAlign w:val="center"/>
          </w:tcPr>
          <w:p w14:paraId="369E2B51" w14:textId="77777777" w:rsidR="00E7243E" w:rsidRPr="001C0CC4" w:rsidRDefault="00E7243E" w:rsidP="00E7243E">
            <w:pPr>
              <w:pStyle w:val="TAC"/>
            </w:pPr>
          </w:p>
        </w:tc>
        <w:tc>
          <w:tcPr>
            <w:tcW w:w="1895" w:type="dxa"/>
            <w:vMerge/>
            <w:tcBorders>
              <w:left w:val="single" w:sz="4" w:space="0" w:color="auto"/>
              <w:right w:val="single" w:sz="4" w:space="0" w:color="auto"/>
            </w:tcBorders>
            <w:vAlign w:val="center"/>
          </w:tcPr>
          <w:p w14:paraId="6CF080C4" w14:textId="77777777" w:rsidR="00E7243E" w:rsidRDefault="00E7243E" w:rsidP="00E7243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188BDD6" w14:textId="77777777" w:rsidR="00E7243E" w:rsidRDefault="00E7243E" w:rsidP="00E7243E">
            <w:pPr>
              <w:pStyle w:val="TAC"/>
            </w:pPr>
            <w:r>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5E7A477" w14:textId="77777777" w:rsidR="00E7243E" w:rsidRDefault="00E7243E" w:rsidP="00E7243E">
            <w:pPr>
              <w:pStyle w:val="TAC"/>
            </w:pPr>
          </w:p>
        </w:tc>
      </w:tr>
      <w:tr w:rsidR="00E2771D" w:rsidRPr="001C0CC4" w14:paraId="24A33379" w14:textId="77777777" w:rsidTr="00E2771D">
        <w:trPr>
          <w:trHeight w:val="70"/>
          <w:jc w:val="center"/>
        </w:trPr>
        <w:tc>
          <w:tcPr>
            <w:tcW w:w="900" w:type="dxa"/>
            <w:tcBorders>
              <w:top w:val="nil"/>
              <w:left w:val="single" w:sz="4" w:space="0" w:color="auto"/>
              <w:bottom w:val="nil"/>
              <w:right w:val="single" w:sz="4" w:space="0" w:color="auto"/>
            </w:tcBorders>
            <w:shd w:val="clear" w:color="auto" w:fill="auto"/>
          </w:tcPr>
          <w:p w14:paraId="50815408" w14:textId="77777777" w:rsidR="00E2771D" w:rsidRPr="001C0CC4" w:rsidRDefault="00E2771D" w:rsidP="00E7243E">
            <w:pPr>
              <w:pStyle w:val="TAC"/>
            </w:pPr>
          </w:p>
        </w:tc>
        <w:tc>
          <w:tcPr>
            <w:tcW w:w="1445" w:type="dxa"/>
            <w:tcBorders>
              <w:left w:val="single" w:sz="4" w:space="0" w:color="auto"/>
              <w:right w:val="single" w:sz="4" w:space="0" w:color="auto"/>
            </w:tcBorders>
            <w:vAlign w:val="center"/>
          </w:tcPr>
          <w:p w14:paraId="0C81976B" w14:textId="30A83EC5" w:rsidR="00E2771D" w:rsidRPr="00E2771D" w:rsidRDefault="00E2771D" w:rsidP="00E2771D">
            <w:pPr>
              <w:pStyle w:val="TAC"/>
              <w:rPr>
                <w:highlight w:val="yellow"/>
              </w:rPr>
            </w:pPr>
            <w:r w:rsidRPr="00E2771D">
              <w:rPr>
                <w:rFonts w:cs="Arial"/>
                <w:highlight w:val="yellow"/>
              </w:rPr>
              <w:t>NS_XX</w:t>
            </w:r>
          </w:p>
        </w:tc>
        <w:tc>
          <w:tcPr>
            <w:tcW w:w="1895" w:type="dxa"/>
            <w:tcBorders>
              <w:left w:val="single" w:sz="4" w:space="0" w:color="auto"/>
              <w:right w:val="single" w:sz="4" w:space="0" w:color="auto"/>
            </w:tcBorders>
            <w:vAlign w:val="center"/>
          </w:tcPr>
          <w:p w14:paraId="629A958C" w14:textId="3B43E049" w:rsidR="00E2771D" w:rsidRPr="00E2771D" w:rsidRDefault="00E2771D" w:rsidP="00E7243E">
            <w:pPr>
              <w:pStyle w:val="TAC"/>
              <w:rPr>
                <w:highlight w:val="yellow"/>
              </w:rPr>
            </w:pPr>
            <w:r w:rsidRPr="00E2771D">
              <w:rPr>
                <w:rFonts w:cs="Arial"/>
                <w:highlight w:val="yellow"/>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F68061B" w14:textId="3A9947BD" w:rsidR="00E2771D" w:rsidRPr="00E2771D" w:rsidRDefault="00E2771D" w:rsidP="00E2771D">
            <w:pPr>
              <w:pStyle w:val="TAC"/>
              <w:rPr>
                <w:rFonts w:cs="Arial"/>
                <w:highlight w:val="yellow"/>
              </w:rPr>
            </w:pPr>
            <w:r w:rsidRPr="00E2771D">
              <w:rPr>
                <w:rFonts w:cs="Arial"/>
                <w:highlight w:val="yellow"/>
              </w:rPr>
              <w:t>5945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BF2961" w14:textId="3AF91451" w:rsidR="00E2771D" w:rsidRPr="00E2771D" w:rsidRDefault="00E2771D" w:rsidP="00E7243E">
            <w:pPr>
              <w:pStyle w:val="TAC"/>
              <w:rPr>
                <w:highlight w:val="yellow"/>
              </w:rPr>
            </w:pPr>
            <w:r w:rsidRPr="00E2771D">
              <w:rPr>
                <w:rFonts w:cs="Arial"/>
                <w:highlight w:val="yellow"/>
                <w:lang w:eastAsia="zh-CN"/>
              </w:rPr>
              <w:t>1</w:t>
            </w:r>
          </w:p>
        </w:tc>
      </w:tr>
      <w:tr w:rsidR="00E2771D" w:rsidRPr="001C0CC4" w14:paraId="156EE7BA" w14:textId="77777777" w:rsidTr="00E2771D">
        <w:trPr>
          <w:trHeight w:val="70"/>
          <w:jc w:val="center"/>
        </w:trPr>
        <w:tc>
          <w:tcPr>
            <w:tcW w:w="900" w:type="dxa"/>
            <w:tcBorders>
              <w:top w:val="nil"/>
              <w:left w:val="single" w:sz="4" w:space="0" w:color="auto"/>
              <w:bottom w:val="single" w:sz="4" w:space="0" w:color="auto"/>
              <w:right w:val="single" w:sz="4" w:space="0" w:color="auto"/>
            </w:tcBorders>
            <w:shd w:val="clear" w:color="auto" w:fill="auto"/>
          </w:tcPr>
          <w:p w14:paraId="23FA7C81" w14:textId="77777777" w:rsidR="00E2771D" w:rsidRPr="001C0CC4" w:rsidRDefault="00E2771D" w:rsidP="00E7243E">
            <w:pPr>
              <w:pStyle w:val="TAC"/>
            </w:pPr>
          </w:p>
        </w:tc>
        <w:tc>
          <w:tcPr>
            <w:tcW w:w="1445" w:type="dxa"/>
            <w:tcBorders>
              <w:left w:val="single" w:sz="4" w:space="0" w:color="auto"/>
              <w:right w:val="single" w:sz="4" w:space="0" w:color="auto"/>
            </w:tcBorders>
            <w:vAlign w:val="center"/>
          </w:tcPr>
          <w:p w14:paraId="5B8728A5" w14:textId="661ACA37" w:rsidR="00E2771D" w:rsidRPr="00E2771D" w:rsidRDefault="00E2771D" w:rsidP="00E2771D">
            <w:pPr>
              <w:pStyle w:val="TAC"/>
              <w:rPr>
                <w:highlight w:val="yellow"/>
              </w:rPr>
            </w:pPr>
            <w:r w:rsidRPr="00E2771D">
              <w:rPr>
                <w:rFonts w:cs="Arial"/>
                <w:highlight w:val="yellow"/>
              </w:rPr>
              <w:t>NS_YY</w:t>
            </w:r>
          </w:p>
        </w:tc>
        <w:tc>
          <w:tcPr>
            <w:tcW w:w="1895" w:type="dxa"/>
            <w:tcBorders>
              <w:left w:val="single" w:sz="4" w:space="0" w:color="auto"/>
              <w:right w:val="single" w:sz="4" w:space="0" w:color="auto"/>
            </w:tcBorders>
            <w:vAlign w:val="center"/>
          </w:tcPr>
          <w:p w14:paraId="6B2F1C3A" w14:textId="3BE568F4" w:rsidR="00E2771D" w:rsidRPr="00E2771D" w:rsidRDefault="00E2771D" w:rsidP="00E7243E">
            <w:pPr>
              <w:pStyle w:val="TAC"/>
              <w:rPr>
                <w:highlight w:val="yellow"/>
              </w:rPr>
            </w:pPr>
            <w:r w:rsidRPr="00E2771D">
              <w:rPr>
                <w:rFonts w:cs="Arial"/>
                <w:highlight w:val="yellow"/>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95AD88E" w14:textId="6AF820DF" w:rsidR="00E2771D" w:rsidRPr="00E2771D" w:rsidRDefault="00E2771D" w:rsidP="00E7243E">
            <w:pPr>
              <w:pStyle w:val="TAC"/>
              <w:rPr>
                <w:rFonts w:cs="Arial"/>
                <w:highlight w:val="yellow"/>
              </w:rPr>
            </w:pPr>
            <w:r w:rsidRPr="00E2771D">
              <w:rPr>
                <w:rFonts w:cs="Arial"/>
                <w:highlight w:val="yellow"/>
              </w:rPr>
              <w:t>5945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32803F" w14:textId="2CCC9039" w:rsidR="00E2771D" w:rsidRPr="00E2771D" w:rsidRDefault="00E2771D" w:rsidP="00E7243E">
            <w:pPr>
              <w:pStyle w:val="TAC"/>
              <w:rPr>
                <w:highlight w:val="yellow"/>
              </w:rPr>
            </w:pPr>
            <w:r w:rsidRPr="00E2771D">
              <w:rPr>
                <w:highlight w:val="yellow"/>
              </w:rPr>
              <w:t>10</w:t>
            </w:r>
          </w:p>
        </w:tc>
      </w:tr>
    </w:tbl>
    <w:p w14:paraId="57D4E7AE" w14:textId="77777777" w:rsidR="00E7243E" w:rsidRDefault="00E7243E" w:rsidP="008A1F2F">
      <w:pPr>
        <w:pStyle w:val="B1"/>
        <w:ind w:left="0" w:firstLine="0"/>
      </w:pPr>
    </w:p>
    <w:p w14:paraId="506C6816" w14:textId="77777777" w:rsidR="008A1F2F" w:rsidRPr="001C0CC4" w:rsidRDefault="008A1F2F" w:rsidP="008A1F2F">
      <w:pPr>
        <w:pStyle w:val="TH"/>
      </w:pPr>
      <w:r w:rsidRPr="001C0CC4">
        <w:lastRenderedPageBreak/>
        <w:t>Table 6.2</w:t>
      </w:r>
      <w:r>
        <w:t>F</w:t>
      </w:r>
      <w:r w:rsidRPr="001C0CC4">
        <w:t>.3.1-1: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A1F2F" w:rsidRPr="001C0CC4" w14:paraId="6FB9BDC1"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tcPr>
          <w:p w14:paraId="69E20309" w14:textId="77777777" w:rsidR="008A1F2F" w:rsidRPr="001C0CC4" w:rsidRDefault="008A1F2F" w:rsidP="00A929FE">
            <w:pPr>
              <w:pStyle w:val="TAH"/>
            </w:pPr>
            <w:r w:rsidRPr="001C0CC4">
              <w:t xml:space="preserve">Network </w:t>
            </w:r>
            <w:proofErr w:type="spellStart"/>
            <w:r w:rsidRPr="001C0CC4">
              <w:t>signalling</w:t>
            </w:r>
            <w:proofErr w:type="spellEnd"/>
            <w:r w:rsidRPr="001C0CC4">
              <w:t xml:space="preserve"> label</w:t>
            </w:r>
          </w:p>
        </w:tc>
        <w:tc>
          <w:tcPr>
            <w:tcW w:w="1894" w:type="dxa"/>
            <w:tcBorders>
              <w:top w:val="single" w:sz="4" w:space="0" w:color="auto"/>
              <w:left w:val="single" w:sz="4" w:space="0" w:color="auto"/>
              <w:bottom w:val="single" w:sz="4" w:space="0" w:color="auto"/>
              <w:right w:val="single" w:sz="4" w:space="0" w:color="auto"/>
            </w:tcBorders>
          </w:tcPr>
          <w:p w14:paraId="1E9B5174" w14:textId="77777777" w:rsidR="008A1F2F" w:rsidRPr="001C0CC4" w:rsidRDefault="008A1F2F" w:rsidP="00A929FE">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4790992B" w14:textId="77777777" w:rsidR="008A1F2F" w:rsidRPr="001C0CC4" w:rsidRDefault="008A1F2F" w:rsidP="00A929FE">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1150F225" w14:textId="77777777" w:rsidR="008A1F2F" w:rsidRPr="001C0CC4" w:rsidRDefault="008A1F2F" w:rsidP="00A929FE">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69664204" w14:textId="77777777" w:rsidR="008A1F2F" w:rsidRPr="001C0CC4" w:rsidRDefault="008A1F2F" w:rsidP="00A929FE">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12FF85B9" w14:textId="77777777" w:rsidR="008A1F2F" w:rsidRPr="001C0CC4" w:rsidRDefault="008A1F2F" w:rsidP="00A929FE">
            <w:pPr>
              <w:pStyle w:val="TAH"/>
            </w:pPr>
            <w:r w:rsidRPr="001C0CC4">
              <w:t>A-MPR (</w:t>
            </w:r>
            <w:r>
              <w:t>clause</w:t>
            </w:r>
            <w:r w:rsidRPr="001C0CC4">
              <w:t>)</w:t>
            </w:r>
          </w:p>
        </w:tc>
      </w:tr>
      <w:tr w:rsidR="008A1F2F" w:rsidRPr="001C0CC4" w14:paraId="47ABAD97" w14:textId="77777777" w:rsidTr="00A929FE">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3B1941E" w14:textId="77777777" w:rsidR="008A1F2F" w:rsidRPr="001C0CC4" w:rsidRDefault="008A1F2F" w:rsidP="00A929FE">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E8C183F" w14:textId="77777777" w:rsidR="008A1F2F" w:rsidRPr="001C0CC4" w:rsidRDefault="008A1F2F" w:rsidP="00A929F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2F8AD818" w14:textId="77777777" w:rsidR="008A1F2F" w:rsidRPr="001C0CC4" w:rsidRDefault="008A1F2F" w:rsidP="00A929FE">
            <w:pPr>
              <w:pStyle w:val="TAC"/>
              <w:rPr>
                <w:rFonts w:cs="Arial"/>
                <w:lang w:eastAsia="zh-CN"/>
              </w:rPr>
            </w:pPr>
            <w:r>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7C90D4D3" w14:textId="77777777" w:rsidR="008A1F2F" w:rsidRPr="001C0CC4" w:rsidRDefault="008A1F2F" w:rsidP="00A929FE">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B41A720" w14:textId="77777777" w:rsidR="008A1F2F" w:rsidRPr="001C0CC4" w:rsidRDefault="008A1F2F" w:rsidP="00A929FE">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0B555DD" w14:textId="77777777" w:rsidR="008A1F2F" w:rsidRPr="001C0CC4" w:rsidRDefault="008A1F2F" w:rsidP="00A929FE">
            <w:pPr>
              <w:pStyle w:val="TAC"/>
              <w:rPr>
                <w:rFonts w:cs="Arial"/>
              </w:rPr>
            </w:pPr>
            <w:r w:rsidRPr="001C0CC4">
              <w:rPr>
                <w:rFonts w:cs="Arial"/>
              </w:rPr>
              <w:t>N/A</w:t>
            </w:r>
          </w:p>
        </w:tc>
      </w:tr>
      <w:tr w:rsidR="008A1F2F" w:rsidRPr="001C0CC4" w14:paraId="4BDACF49" w14:textId="77777777" w:rsidTr="00A929FE">
        <w:trPr>
          <w:trHeight w:val="70"/>
        </w:trPr>
        <w:tc>
          <w:tcPr>
            <w:tcW w:w="1379" w:type="dxa"/>
            <w:tcBorders>
              <w:top w:val="single" w:sz="4" w:space="0" w:color="auto"/>
              <w:left w:val="single" w:sz="4" w:space="0" w:color="auto"/>
              <w:right w:val="single" w:sz="4" w:space="0" w:color="auto"/>
            </w:tcBorders>
            <w:vAlign w:val="center"/>
          </w:tcPr>
          <w:p w14:paraId="202F5D70" w14:textId="77777777" w:rsidR="008A1F2F" w:rsidRPr="001C0CC4" w:rsidRDefault="008A1F2F" w:rsidP="00A929FE">
            <w:pPr>
              <w:pStyle w:val="TAC"/>
            </w:pPr>
            <w:r w:rsidRPr="001C0CC4">
              <w:t>NS_</w:t>
            </w:r>
            <w:r>
              <w:t>28</w:t>
            </w:r>
          </w:p>
        </w:tc>
        <w:tc>
          <w:tcPr>
            <w:tcW w:w="1894" w:type="dxa"/>
            <w:tcBorders>
              <w:top w:val="single" w:sz="4" w:space="0" w:color="auto"/>
              <w:left w:val="single" w:sz="4" w:space="0" w:color="auto"/>
              <w:right w:val="single" w:sz="4" w:space="0" w:color="auto"/>
            </w:tcBorders>
            <w:vAlign w:val="center"/>
          </w:tcPr>
          <w:p w14:paraId="54205FFD" w14:textId="77777777" w:rsidR="008A1F2F" w:rsidRPr="001C0CC4" w:rsidRDefault="008A1F2F" w:rsidP="00A929FE">
            <w:pPr>
              <w:pStyle w:val="TAC"/>
            </w:pPr>
          </w:p>
        </w:tc>
        <w:tc>
          <w:tcPr>
            <w:tcW w:w="1883" w:type="dxa"/>
            <w:tcBorders>
              <w:top w:val="single" w:sz="4" w:space="0" w:color="auto"/>
              <w:left w:val="single" w:sz="4" w:space="0" w:color="auto"/>
              <w:right w:val="single" w:sz="4" w:space="0" w:color="auto"/>
            </w:tcBorders>
            <w:vAlign w:val="center"/>
          </w:tcPr>
          <w:p w14:paraId="790F3FA1" w14:textId="77777777" w:rsidR="008A1F2F" w:rsidRPr="001C0CC4" w:rsidRDefault="008A1F2F" w:rsidP="00A929FE">
            <w:pPr>
              <w:pStyle w:val="TAC"/>
            </w:pPr>
            <w:r>
              <w:t>n46</w:t>
            </w:r>
          </w:p>
        </w:tc>
        <w:tc>
          <w:tcPr>
            <w:tcW w:w="1480" w:type="dxa"/>
            <w:tcBorders>
              <w:top w:val="single" w:sz="4" w:space="0" w:color="auto"/>
              <w:left w:val="single" w:sz="4" w:space="0" w:color="auto"/>
              <w:right w:val="single" w:sz="4" w:space="0" w:color="auto"/>
            </w:tcBorders>
            <w:vAlign w:val="center"/>
          </w:tcPr>
          <w:p w14:paraId="5908F1B5" w14:textId="77777777" w:rsidR="008A1F2F" w:rsidRPr="001C0CC4" w:rsidRDefault="008A1F2F" w:rsidP="00A929FE">
            <w:pPr>
              <w:pStyle w:val="TAC"/>
            </w:pPr>
            <w:r>
              <w:rPr>
                <w:rFonts w:cs="Arial"/>
              </w:rPr>
              <w:t>20, 40, 60, 80</w:t>
            </w:r>
          </w:p>
        </w:tc>
        <w:tc>
          <w:tcPr>
            <w:tcW w:w="1721" w:type="dxa"/>
            <w:tcBorders>
              <w:top w:val="single" w:sz="4" w:space="0" w:color="auto"/>
              <w:left w:val="single" w:sz="4" w:space="0" w:color="auto"/>
              <w:right w:val="single" w:sz="4" w:space="0" w:color="auto"/>
            </w:tcBorders>
            <w:vAlign w:val="center"/>
          </w:tcPr>
          <w:p w14:paraId="472D8E16" w14:textId="77777777" w:rsidR="008A1F2F" w:rsidRPr="001C0CC4" w:rsidRDefault="008A1F2F" w:rsidP="00A929FE">
            <w:pPr>
              <w:pStyle w:val="TAC"/>
            </w:pPr>
          </w:p>
        </w:tc>
        <w:tc>
          <w:tcPr>
            <w:tcW w:w="1423" w:type="dxa"/>
            <w:tcBorders>
              <w:top w:val="single" w:sz="4" w:space="0" w:color="auto"/>
              <w:left w:val="single" w:sz="4" w:space="0" w:color="auto"/>
              <w:right w:val="single" w:sz="4" w:space="0" w:color="auto"/>
            </w:tcBorders>
            <w:vAlign w:val="center"/>
          </w:tcPr>
          <w:p w14:paraId="39B0B9F5" w14:textId="77777777" w:rsidR="008A1F2F" w:rsidRPr="001C0CC4" w:rsidRDefault="008A1F2F" w:rsidP="00A929FE">
            <w:pPr>
              <w:pStyle w:val="TAC"/>
            </w:pPr>
            <w:r>
              <w:t>6.2F.3.2</w:t>
            </w:r>
          </w:p>
        </w:tc>
      </w:tr>
      <w:tr w:rsidR="008A1F2F" w:rsidRPr="001C0CC4" w14:paraId="0BA72C70" w14:textId="77777777" w:rsidTr="00A929FE">
        <w:trPr>
          <w:trHeight w:val="70"/>
        </w:trPr>
        <w:tc>
          <w:tcPr>
            <w:tcW w:w="1379" w:type="dxa"/>
            <w:tcBorders>
              <w:left w:val="single" w:sz="4" w:space="0" w:color="auto"/>
              <w:bottom w:val="single" w:sz="4" w:space="0" w:color="auto"/>
              <w:right w:val="single" w:sz="4" w:space="0" w:color="auto"/>
            </w:tcBorders>
            <w:vAlign w:val="center"/>
          </w:tcPr>
          <w:p w14:paraId="244EF0D9" w14:textId="77777777" w:rsidR="008A1F2F" w:rsidRPr="001C0CC4" w:rsidRDefault="008A1F2F" w:rsidP="00A929FE">
            <w:pPr>
              <w:pStyle w:val="TAC"/>
            </w:pPr>
            <w:r w:rsidRPr="001C0CC4">
              <w:t>NS_</w:t>
            </w:r>
            <w:r>
              <w:t>29</w:t>
            </w:r>
          </w:p>
        </w:tc>
        <w:tc>
          <w:tcPr>
            <w:tcW w:w="1894" w:type="dxa"/>
            <w:tcBorders>
              <w:left w:val="single" w:sz="4" w:space="0" w:color="auto"/>
              <w:bottom w:val="single" w:sz="4" w:space="0" w:color="auto"/>
              <w:right w:val="single" w:sz="4" w:space="0" w:color="auto"/>
            </w:tcBorders>
            <w:vAlign w:val="center"/>
          </w:tcPr>
          <w:p w14:paraId="037A79B2" w14:textId="77777777" w:rsidR="008A1F2F" w:rsidRPr="001C0CC4" w:rsidRDefault="008A1F2F" w:rsidP="00A929F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C9B525F" w14:textId="77777777" w:rsidR="008A1F2F" w:rsidRPr="001C0CC4" w:rsidRDefault="008A1F2F" w:rsidP="00A929FE">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3DB3BC89" w14:textId="77777777" w:rsidR="008A1F2F" w:rsidRPr="001C0CC4" w:rsidRDefault="008A1F2F" w:rsidP="00A929FE">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54AC30" w14:textId="77777777" w:rsidR="008A1F2F" w:rsidRPr="001C0CC4" w:rsidRDefault="008A1F2F" w:rsidP="00A929FE">
            <w:pPr>
              <w:pStyle w:val="TAC"/>
            </w:pPr>
          </w:p>
        </w:tc>
        <w:tc>
          <w:tcPr>
            <w:tcW w:w="1423" w:type="dxa"/>
            <w:tcBorders>
              <w:left w:val="single" w:sz="4" w:space="0" w:color="auto"/>
              <w:bottom w:val="single" w:sz="4" w:space="0" w:color="auto"/>
              <w:right w:val="single" w:sz="4" w:space="0" w:color="auto"/>
            </w:tcBorders>
            <w:vAlign w:val="center"/>
          </w:tcPr>
          <w:p w14:paraId="525E6DCD" w14:textId="77777777" w:rsidR="008A1F2F" w:rsidRPr="001C0CC4" w:rsidRDefault="008A1F2F" w:rsidP="00A929FE">
            <w:pPr>
              <w:pStyle w:val="TAC"/>
            </w:pPr>
            <w:r>
              <w:t>6.2F.3.3</w:t>
            </w:r>
          </w:p>
        </w:tc>
      </w:tr>
      <w:tr w:rsidR="008A1F2F" w:rsidRPr="001C0CC4" w14:paraId="42EF8CD1"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7608BCC" w14:textId="77777777" w:rsidR="008A1F2F" w:rsidRPr="001C0CC4" w:rsidRDefault="008A1F2F" w:rsidP="00A929FE">
            <w:pPr>
              <w:pStyle w:val="TAC"/>
            </w:pPr>
            <w:r w:rsidRPr="001C0CC4">
              <w:t>NS_</w:t>
            </w:r>
            <w:r>
              <w:t>30</w:t>
            </w:r>
          </w:p>
        </w:tc>
        <w:tc>
          <w:tcPr>
            <w:tcW w:w="1894" w:type="dxa"/>
            <w:tcBorders>
              <w:top w:val="single" w:sz="4" w:space="0" w:color="auto"/>
              <w:left w:val="single" w:sz="4" w:space="0" w:color="auto"/>
              <w:bottom w:val="single" w:sz="4" w:space="0" w:color="auto"/>
              <w:right w:val="single" w:sz="4" w:space="0" w:color="auto"/>
            </w:tcBorders>
            <w:vAlign w:val="center"/>
          </w:tcPr>
          <w:p w14:paraId="3DDFD30C" w14:textId="77777777" w:rsidR="008A1F2F" w:rsidRPr="001C0CC4" w:rsidRDefault="008A1F2F" w:rsidP="00A929F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EB04734" w14:textId="77777777" w:rsidR="008A1F2F" w:rsidRPr="001C0CC4" w:rsidRDefault="008A1F2F" w:rsidP="00A929FE">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5BA8798B" w14:textId="77777777" w:rsidR="008A1F2F" w:rsidRPr="001C0CC4" w:rsidRDefault="008A1F2F" w:rsidP="00A929FE">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94BB9A9"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91E8561" w14:textId="77777777" w:rsidR="008A1F2F" w:rsidRPr="001C0CC4" w:rsidRDefault="008A1F2F" w:rsidP="00A929FE">
            <w:pPr>
              <w:pStyle w:val="TAC"/>
            </w:pPr>
            <w:r>
              <w:t>6.2F.3.4</w:t>
            </w:r>
          </w:p>
        </w:tc>
      </w:tr>
      <w:tr w:rsidR="008A1F2F" w:rsidRPr="001C0CC4" w14:paraId="70B702B5"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F9F8B3" w14:textId="77777777" w:rsidR="008A1F2F" w:rsidRPr="001C0CC4" w:rsidRDefault="008A1F2F" w:rsidP="00A929FE">
            <w:pPr>
              <w:pStyle w:val="TAC"/>
            </w:pPr>
            <w:r w:rsidRPr="001C0CC4">
              <w:t>NS_</w:t>
            </w:r>
            <w:r>
              <w:t>31</w:t>
            </w:r>
          </w:p>
        </w:tc>
        <w:tc>
          <w:tcPr>
            <w:tcW w:w="1894" w:type="dxa"/>
            <w:tcBorders>
              <w:top w:val="single" w:sz="4" w:space="0" w:color="auto"/>
              <w:left w:val="single" w:sz="4" w:space="0" w:color="auto"/>
              <w:bottom w:val="single" w:sz="4" w:space="0" w:color="auto"/>
              <w:right w:val="single" w:sz="4" w:space="0" w:color="auto"/>
            </w:tcBorders>
            <w:vAlign w:val="center"/>
          </w:tcPr>
          <w:p w14:paraId="62C6F5DE" w14:textId="77777777" w:rsidR="008A1F2F" w:rsidRPr="001C0CC4" w:rsidRDefault="008A1F2F" w:rsidP="00A929F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5D335D2" w14:textId="77777777" w:rsidR="008A1F2F" w:rsidRPr="001C0CC4" w:rsidRDefault="008A1F2F" w:rsidP="00A929FE">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12C4698C" w14:textId="77777777" w:rsidR="008A1F2F" w:rsidRPr="001C0CC4" w:rsidRDefault="008A1F2F" w:rsidP="00A929FE">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411D270"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AC2DD78" w14:textId="77777777" w:rsidR="008A1F2F" w:rsidRPr="001C0CC4" w:rsidRDefault="008A1F2F" w:rsidP="00A929FE">
            <w:pPr>
              <w:pStyle w:val="TAC"/>
            </w:pPr>
            <w:r>
              <w:t>6.2F.3.5</w:t>
            </w:r>
          </w:p>
        </w:tc>
      </w:tr>
      <w:tr w:rsidR="008A1F2F" w:rsidRPr="001C0CC4" w14:paraId="1D32000A"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7EFC9D9" w14:textId="77777777" w:rsidR="008A1F2F" w:rsidRPr="001C0CC4" w:rsidRDefault="008A1F2F" w:rsidP="00A929FE">
            <w:pPr>
              <w:pStyle w:val="TAC"/>
            </w:pPr>
            <w:r>
              <w:t>NS_53</w:t>
            </w:r>
          </w:p>
        </w:tc>
        <w:tc>
          <w:tcPr>
            <w:tcW w:w="1894" w:type="dxa"/>
            <w:tcBorders>
              <w:top w:val="single" w:sz="4" w:space="0" w:color="auto"/>
              <w:left w:val="single" w:sz="4" w:space="0" w:color="auto"/>
              <w:bottom w:val="single" w:sz="4" w:space="0" w:color="auto"/>
              <w:right w:val="single" w:sz="4" w:space="0" w:color="auto"/>
            </w:tcBorders>
            <w:vAlign w:val="center"/>
          </w:tcPr>
          <w:p w14:paraId="051F597C" w14:textId="77777777" w:rsidR="008A1F2F" w:rsidRPr="001C0CC4" w:rsidRDefault="008A1F2F" w:rsidP="00A929F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B8A0BF" w14:textId="77777777" w:rsidR="008A1F2F" w:rsidRDefault="008A1F2F" w:rsidP="00A929FE">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2BFB89CB" w14:textId="77777777" w:rsidR="008A1F2F" w:rsidRDefault="008A1F2F" w:rsidP="00A929FE">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BE1F262"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61C77EF" w14:textId="77777777" w:rsidR="008A1F2F" w:rsidRDefault="008A1F2F" w:rsidP="00A929FE">
            <w:pPr>
              <w:pStyle w:val="TAC"/>
            </w:pPr>
            <w:r>
              <w:t>6.2F.3.6</w:t>
            </w:r>
          </w:p>
        </w:tc>
      </w:tr>
      <w:tr w:rsidR="008A1F2F" w:rsidRPr="001C0CC4" w14:paraId="69753F48"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2384EE9" w14:textId="77777777" w:rsidR="008A1F2F" w:rsidRPr="001C0CC4" w:rsidRDefault="008A1F2F" w:rsidP="00A929FE">
            <w:pPr>
              <w:pStyle w:val="TAC"/>
            </w:pPr>
            <w:r>
              <w:t>NS_54</w:t>
            </w:r>
          </w:p>
        </w:tc>
        <w:tc>
          <w:tcPr>
            <w:tcW w:w="1894" w:type="dxa"/>
            <w:tcBorders>
              <w:top w:val="single" w:sz="4" w:space="0" w:color="auto"/>
              <w:left w:val="single" w:sz="4" w:space="0" w:color="auto"/>
              <w:bottom w:val="single" w:sz="4" w:space="0" w:color="auto"/>
              <w:right w:val="single" w:sz="4" w:space="0" w:color="auto"/>
            </w:tcBorders>
            <w:vAlign w:val="center"/>
          </w:tcPr>
          <w:p w14:paraId="6537FADD" w14:textId="77777777" w:rsidR="008A1F2F" w:rsidRPr="001C0CC4" w:rsidRDefault="008A1F2F" w:rsidP="00A929F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F9FCF4C" w14:textId="77777777" w:rsidR="008A1F2F" w:rsidRDefault="008A1F2F" w:rsidP="00A929FE">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20E05660" w14:textId="77777777" w:rsidR="008A1F2F" w:rsidRDefault="008A1F2F" w:rsidP="00A929FE">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95E6A74"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26CC38" w14:textId="77777777" w:rsidR="008A1F2F" w:rsidRDefault="008A1F2F" w:rsidP="00A929FE">
            <w:pPr>
              <w:pStyle w:val="TAC"/>
            </w:pPr>
            <w:r>
              <w:t>6.2F.3.7</w:t>
            </w:r>
          </w:p>
        </w:tc>
      </w:tr>
      <w:tr w:rsidR="008A1F2F" w:rsidRPr="001C0CC4" w14:paraId="02F9BA32"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72908F4" w14:textId="0EA445ED" w:rsidR="008A1F2F" w:rsidRPr="008A1F2F" w:rsidRDefault="008A1F2F" w:rsidP="00A929FE">
            <w:pPr>
              <w:pStyle w:val="TAC"/>
              <w:rPr>
                <w:highlight w:val="yellow"/>
              </w:rPr>
            </w:pPr>
            <w:r w:rsidRPr="008A1F2F">
              <w:rPr>
                <w:highlight w:val="yellow"/>
              </w:rPr>
              <w:t>NS_XX</w:t>
            </w:r>
          </w:p>
        </w:tc>
        <w:tc>
          <w:tcPr>
            <w:tcW w:w="1894" w:type="dxa"/>
            <w:tcBorders>
              <w:top w:val="single" w:sz="4" w:space="0" w:color="auto"/>
              <w:left w:val="single" w:sz="4" w:space="0" w:color="auto"/>
              <w:bottom w:val="single" w:sz="4" w:space="0" w:color="auto"/>
              <w:right w:val="single" w:sz="4" w:space="0" w:color="auto"/>
            </w:tcBorders>
            <w:vAlign w:val="center"/>
          </w:tcPr>
          <w:p w14:paraId="7C49691B" w14:textId="77777777" w:rsidR="008A1F2F" w:rsidRPr="008A1F2F" w:rsidRDefault="008A1F2F" w:rsidP="00A929FE">
            <w:pPr>
              <w:pStyle w:val="TAC"/>
              <w:rPr>
                <w:highlight w:val="yellow"/>
              </w:rPr>
            </w:pPr>
          </w:p>
        </w:tc>
        <w:tc>
          <w:tcPr>
            <w:tcW w:w="1883" w:type="dxa"/>
            <w:tcBorders>
              <w:top w:val="single" w:sz="4" w:space="0" w:color="auto"/>
              <w:left w:val="single" w:sz="4" w:space="0" w:color="auto"/>
              <w:bottom w:val="single" w:sz="4" w:space="0" w:color="auto"/>
              <w:right w:val="single" w:sz="4" w:space="0" w:color="auto"/>
            </w:tcBorders>
            <w:vAlign w:val="center"/>
          </w:tcPr>
          <w:p w14:paraId="27522360" w14:textId="796F4943" w:rsidR="008A1F2F" w:rsidRPr="008A1F2F" w:rsidRDefault="008A1F2F" w:rsidP="00A929FE">
            <w:pPr>
              <w:pStyle w:val="TAC"/>
              <w:rPr>
                <w:highlight w:val="yellow"/>
              </w:rPr>
            </w:pPr>
            <w:r w:rsidRPr="008A1F2F">
              <w:rPr>
                <w:highlight w:val="yellow"/>
              </w:rPr>
              <w:t>n96</w:t>
            </w:r>
          </w:p>
        </w:tc>
        <w:tc>
          <w:tcPr>
            <w:tcW w:w="1480" w:type="dxa"/>
            <w:tcBorders>
              <w:top w:val="single" w:sz="4" w:space="0" w:color="auto"/>
              <w:left w:val="single" w:sz="4" w:space="0" w:color="auto"/>
              <w:bottom w:val="single" w:sz="4" w:space="0" w:color="auto"/>
              <w:right w:val="single" w:sz="4" w:space="0" w:color="auto"/>
            </w:tcBorders>
            <w:vAlign w:val="center"/>
          </w:tcPr>
          <w:p w14:paraId="1523E960" w14:textId="3D5A99A8" w:rsidR="008A1F2F" w:rsidRPr="008A1F2F" w:rsidRDefault="008A1F2F" w:rsidP="00A929FE">
            <w:pPr>
              <w:pStyle w:val="TAC"/>
              <w:rPr>
                <w:rFonts w:cs="Arial"/>
                <w:highlight w:val="yellow"/>
              </w:rPr>
            </w:pPr>
            <w:r w:rsidRPr="008A1F2F">
              <w:rPr>
                <w:rFonts w:cs="Arial"/>
                <w:highlight w:val="yellow"/>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DBCD700"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090EDA5" w14:textId="1DE7AC73" w:rsidR="008A1F2F" w:rsidRPr="008A1F2F" w:rsidRDefault="008A1F2F" w:rsidP="008A1F2F">
            <w:pPr>
              <w:pStyle w:val="TAC"/>
              <w:rPr>
                <w:highlight w:val="yellow"/>
              </w:rPr>
            </w:pPr>
            <w:r w:rsidRPr="008A1F2F">
              <w:rPr>
                <w:highlight w:val="yellow"/>
              </w:rPr>
              <w:t>6.2F.3.8</w:t>
            </w:r>
          </w:p>
        </w:tc>
      </w:tr>
      <w:tr w:rsidR="008A1F2F" w:rsidRPr="001C0CC4" w14:paraId="75C48160" w14:textId="77777777" w:rsidTr="00A929FE">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68CF54" w14:textId="4F1B46ED" w:rsidR="008A1F2F" w:rsidRPr="008A1F2F" w:rsidRDefault="008A1F2F" w:rsidP="00A929FE">
            <w:pPr>
              <w:pStyle w:val="TAC"/>
              <w:rPr>
                <w:highlight w:val="yellow"/>
              </w:rPr>
            </w:pPr>
            <w:r w:rsidRPr="008A1F2F">
              <w:rPr>
                <w:highlight w:val="yellow"/>
              </w:rPr>
              <w:t>NS_YY</w:t>
            </w:r>
          </w:p>
        </w:tc>
        <w:tc>
          <w:tcPr>
            <w:tcW w:w="1894" w:type="dxa"/>
            <w:tcBorders>
              <w:top w:val="single" w:sz="4" w:space="0" w:color="auto"/>
              <w:left w:val="single" w:sz="4" w:space="0" w:color="auto"/>
              <w:bottom w:val="single" w:sz="4" w:space="0" w:color="auto"/>
              <w:right w:val="single" w:sz="4" w:space="0" w:color="auto"/>
            </w:tcBorders>
            <w:vAlign w:val="center"/>
          </w:tcPr>
          <w:p w14:paraId="6CE6A813" w14:textId="77777777" w:rsidR="008A1F2F" w:rsidRPr="008A1F2F" w:rsidRDefault="008A1F2F" w:rsidP="00A929FE">
            <w:pPr>
              <w:pStyle w:val="TAC"/>
              <w:rPr>
                <w:highlight w:val="yellow"/>
              </w:rPr>
            </w:pPr>
          </w:p>
        </w:tc>
        <w:tc>
          <w:tcPr>
            <w:tcW w:w="1883" w:type="dxa"/>
            <w:tcBorders>
              <w:top w:val="single" w:sz="4" w:space="0" w:color="auto"/>
              <w:left w:val="single" w:sz="4" w:space="0" w:color="auto"/>
              <w:bottom w:val="single" w:sz="4" w:space="0" w:color="auto"/>
              <w:right w:val="single" w:sz="4" w:space="0" w:color="auto"/>
            </w:tcBorders>
            <w:vAlign w:val="center"/>
          </w:tcPr>
          <w:p w14:paraId="67CADA95" w14:textId="57C5A7DC" w:rsidR="008A1F2F" w:rsidRPr="008A1F2F" w:rsidRDefault="008A1F2F" w:rsidP="00A929FE">
            <w:pPr>
              <w:pStyle w:val="TAC"/>
              <w:rPr>
                <w:highlight w:val="yellow"/>
              </w:rPr>
            </w:pPr>
            <w:r w:rsidRPr="008A1F2F">
              <w:rPr>
                <w:highlight w:val="yellow"/>
              </w:rPr>
              <w:t>n96</w:t>
            </w:r>
          </w:p>
        </w:tc>
        <w:tc>
          <w:tcPr>
            <w:tcW w:w="1480" w:type="dxa"/>
            <w:tcBorders>
              <w:top w:val="single" w:sz="4" w:space="0" w:color="auto"/>
              <w:left w:val="single" w:sz="4" w:space="0" w:color="auto"/>
              <w:bottom w:val="single" w:sz="4" w:space="0" w:color="auto"/>
              <w:right w:val="single" w:sz="4" w:space="0" w:color="auto"/>
            </w:tcBorders>
            <w:vAlign w:val="center"/>
          </w:tcPr>
          <w:p w14:paraId="6C3085BB" w14:textId="54C576FE" w:rsidR="008A1F2F" w:rsidRPr="008A1F2F" w:rsidRDefault="008A1F2F" w:rsidP="00A929FE">
            <w:pPr>
              <w:pStyle w:val="TAC"/>
              <w:rPr>
                <w:rFonts w:cs="Arial"/>
                <w:highlight w:val="yellow"/>
              </w:rPr>
            </w:pPr>
            <w:r w:rsidRPr="008A1F2F">
              <w:rPr>
                <w:rFonts w:cs="Arial"/>
                <w:highlight w:val="yellow"/>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C873D96" w14:textId="77777777" w:rsidR="008A1F2F" w:rsidRPr="001C0CC4" w:rsidRDefault="008A1F2F" w:rsidP="00A929F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B5277A4" w14:textId="418E748D" w:rsidR="008A1F2F" w:rsidRPr="008A1F2F" w:rsidRDefault="008A1F2F" w:rsidP="008A1F2F">
            <w:pPr>
              <w:pStyle w:val="TAC"/>
              <w:rPr>
                <w:highlight w:val="yellow"/>
              </w:rPr>
            </w:pPr>
            <w:r w:rsidRPr="008A1F2F">
              <w:rPr>
                <w:highlight w:val="yellow"/>
              </w:rPr>
              <w:t>6.2F.3.9</w:t>
            </w:r>
          </w:p>
        </w:tc>
      </w:tr>
      <w:tr w:rsidR="008A1F2F" w:rsidRPr="001C0CC4" w14:paraId="55DF9007" w14:textId="77777777" w:rsidTr="00A929FE">
        <w:tc>
          <w:tcPr>
            <w:tcW w:w="9780" w:type="dxa"/>
            <w:gridSpan w:val="6"/>
            <w:tcBorders>
              <w:top w:val="single" w:sz="4" w:space="0" w:color="auto"/>
              <w:left w:val="single" w:sz="4" w:space="0" w:color="auto"/>
              <w:bottom w:val="single" w:sz="4" w:space="0" w:color="auto"/>
              <w:right w:val="single" w:sz="4" w:space="0" w:color="auto"/>
            </w:tcBorders>
            <w:vAlign w:val="center"/>
          </w:tcPr>
          <w:p w14:paraId="52099D2C" w14:textId="77777777" w:rsidR="008A1F2F" w:rsidRPr="001C0CC4" w:rsidRDefault="008A1F2F" w:rsidP="00A929FE">
            <w:pPr>
              <w:pStyle w:val="TAN"/>
            </w:pPr>
            <w:r w:rsidRPr="005038D7">
              <w:t>NOTE 1:</w:t>
            </w:r>
            <w:r w:rsidRPr="005038D7">
              <w:tab/>
              <w:t>The A-MPR shall apply to all active 20 MHz sub-bands contiguously allocated in the channel.</w:t>
            </w:r>
          </w:p>
        </w:tc>
      </w:tr>
    </w:tbl>
    <w:p w14:paraId="7CA53DB9" w14:textId="77777777" w:rsidR="008A1F2F" w:rsidRDefault="008A1F2F" w:rsidP="008A1F2F"/>
    <w:p w14:paraId="6A3DD299" w14:textId="77777777" w:rsidR="008A1F2F" w:rsidRPr="001C0CC4" w:rsidRDefault="008A1F2F" w:rsidP="008A1F2F">
      <w:r w:rsidRPr="001C0CC4">
        <w:t xml:space="preserve">[The NS_01 label with the field </w:t>
      </w:r>
      <w:proofErr w:type="spellStart"/>
      <w:r w:rsidRPr="001C0CC4">
        <w:rPr>
          <w:i/>
        </w:rPr>
        <w:t>additionalPmax</w:t>
      </w:r>
      <w:proofErr w:type="spellEnd"/>
      <w:r w:rsidRPr="001C0CC4">
        <w:t xml:space="preserve"> [7] absent is default for all NR bands.]</w:t>
      </w:r>
    </w:p>
    <w:p w14:paraId="60C5231A" w14:textId="77777777" w:rsidR="008A1F2F" w:rsidRPr="001C0CC4" w:rsidRDefault="008A1F2F" w:rsidP="008A1F2F">
      <w:pPr>
        <w:pStyle w:val="TH"/>
      </w:pPr>
      <w:r w:rsidRPr="001C0CC4">
        <w:t>Table 6.2</w:t>
      </w:r>
      <w:r>
        <w:t>F</w:t>
      </w:r>
      <w:r w:rsidRPr="001C0CC4">
        <w:t>.3.1-1A: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8A1F2F" w:rsidRPr="001C0CC4" w14:paraId="2600E290" w14:textId="77777777" w:rsidTr="00A929FE">
        <w:trPr>
          <w:trHeight w:val="70"/>
        </w:trPr>
        <w:tc>
          <w:tcPr>
            <w:tcW w:w="1099" w:type="dxa"/>
            <w:vMerge w:val="restart"/>
            <w:tcBorders>
              <w:top w:val="single" w:sz="4" w:space="0" w:color="auto"/>
              <w:left w:val="single" w:sz="4" w:space="0" w:color="auto"/>
              <w:right w:val="single" w:sz="4" w:space="0" w:color="auto"/>
            </w:tcBorders>
            <w:vAlign w:val="center"/>
            <w:hideMark/>
          </w:tcPr>
          <w:p w14:paraId="05E08F64" w14:textId="77777777" w:rsidR="008A1F2F" w:rsidRPr="001C0CC4" w:rsidRDefault="008A1F2F" w:rsidP="00A929FE">
            <w:pPr>
              <w:pStyle w:val="TAH"/>
            </w:pPr>
            <w:r w:rsidRPr="001C0CC4">
              <w:t>NR band</w:t>
            </w:r>
          </w:p>
        </w:tc>
        <w:tc>
          <w:tcPr>
            <w:tcW w:w="8620" w:type="dxa"/>
            <w:gridSpan w:val="8"/>
            <w:tcBorders>
              <w:top w:val="single" w:sz="4" w:space="0" w:color="auto"/>
              <w:left w:val="single" w:sz="4" w:space="0" w:color="auto"/>
              <w:bottom w:val="single" w:sz="4" w:space="0" w:color="auto"/>
              <w:right w:val="single" w:sz="4" w:space="0" w:color="auto"/>
            </w:tcBorders>
          </w:tcPr>
          <w:p w14:paraId="12E994DF" w14:textId="77777777" w:rsidR="008A1F2F" w:rsidRPr="001C0CC4" w:rsidRDefault="008A1F2F" w:rsidP="00A929FE">
            <w:pPr>
              <w:pStyle w:val="TAH"/>
            </w:pPr>
            <w:r w:rsidRPr="001C0CC4">
              <w:t xml:space="preserve">Value of </w:t>
            </w:r>
            <w:proofErr w:type="spellStart"/>
            <w:r w:rsidRPr="001C0CC4">
              <w:t>additionalSpectrumEmission</w:t>
            </w:r>
            <w:proofErr w:type="spellEnd"/>
          </w:p>
        </w:tc>
      </w:tr>
      <w:tr w:rsidR="008A1F2F" w:rsidRPr="001C0CC4" w14:paraId="4668301D" w14:textId="77777777" w:rsidTr="00A929FE">
        <w:trPr>
          <w:trHeight w:val="70"/>
        </w:trPr>
        <w:tc>
          <w:tcPr>
            <w:tcW w:w="1099" w:type="dxa"/>
            <w:vMerge/>
            <w:tcBorders>
              <w:left w:val="single" w:sz="4" w:space="0" w:color="auto"/>
              <w:bottom w:val="single" w:sz="4" w:space="0" w:color="auto"/>
              <w:right w:val="single" w:sz="4" w:space="0" w:color="auto"/>
            </w:tcBorders>
            <w:vAlign w:val="center"/>
            <w:hideMark/>
          </w:tcPr>
          <w:p w14:paraId="0B0086F5" w14:textId="77777777" w:rsidR="008A1F2F" w:rsidRPr="001C0CC4" w:rsidRDefault="008A1F2F" w:rsidP="00A929FE">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E4613E9" w14:textId="77777777" w:rsidR="008A1F2F" w:rsidRPr="001C0CC4" w:rsidRDefault="008A1F2F" w:rsidP="00A929FE">
            <w:pPr>
              <w:pStyle w:val="TAC"/>
              <w:rPr>
                <w:rFonts w:cs="Arial"/>
                <w:b/>
              </w:rPr>
            </w:pPr>
            <w:r w:rsidRPr="001C0CC4">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176A03E" w14:textId="77777777" w:rsidR="008A1F2F" w:rsidRPr="001C0CC4" w:rsidRDefault="008A1F2F" w:rsidP="00A929FE">
            <w:pPr>
              <w:pStyle w:val="TAC"/>
              <w:rPr>
                <w:rFonts w:cs="Arial"/>
                <w:b/>
              </w:rPr>
            </w:pPr>
            <w:r w:rsidRPr="001C0CC4">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EEE591E" w14:textId="77777777" w:rsidR="008A1F2F" w:rsidRPr="001C0CC4" w:rsidRDefault="008A1F2F" w:rsidP="00A929FE">
            <w:pPr>
              <w:pStyle w:val="TAC"/>
              <w:rPr>
                <w:rFonts w:cs="Arial"/>
                <w:b/>
              </w:rPr>
            </w:pPr>
            <w:r w:rsidRPr="001C0CC4">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8DDB1A3" w14:textId="77777777" w:rsidR="008A1F2F" w:rsidRPr="001C0CC4" w:rsidRDefault="008A1F2F" w:rsidP="00A929FE">
            <w:pPr>
              <w:pStyle w:val="TAC"/>
              <w:rPr>
                <w:rFonts w:cs="Arial"/>
                <w:b/>
              </w:rPr>
            </w:pPr>
            <w:r w:rsidRPr="001C0CC4">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BF4769B" w14:textId="77777777" w:rsidR="008A1F2F" w:rsidRPr="001C0CC4" w:rsidRDefault="008A1F2F" w:rsidP="00A929FE">
            <w:pPr>
              <w:pStyle w:val="TAC"/>
              <w:rPr>
                <w:rFonts w:cs="Arial"/>
                <w:b/>
              </w:rPr>
            </w:pPr>
            <w:r w:rsidRPr="001C0CC4">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4C770195" w14:textId="77777777" w:rsidR="008A1F2F" w:rsidRPr="001C0CC4" w:rsidRDefault="008A1F2F" w:rsidP="00A929FE">
            <w:pPr>
              <w:pStyle w:val="TAC"/>
              <w:rPr>
                <w:rFonts w:cs="Arial"/>
                <w:b/>
              </w:rPr>
            </w:pPr>
            <w:r w:rsidRPr="001C0CC4">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0C8492D7" w14:textId="77777777" w:rsidR="008A1F2F" w:rsidRPr="001C0CC4" w:rsidRDefault="008A1F2F" w:rsidP="00A929FE">
            <w:pPr>
              <w:pStyle w:val="TAC"/>
              <w:rPr>
                <w:rFonts w:cs="Arial"/>
                <w:b/>
              </w:rPr>
            </w:pPr>
            <w:r w:rsidRPr="001C0CC4">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5501F02F" w14:textId="77777777" w:rsidR="008A1F2F" w:rsidRPr="001C0CC4" w:rsidRDefault="008A1F2F" w:rsidP="00A929FE">
            <w:pPr>
              <w:pStyle w:val="TAC"/>
              <w:rPr>
                <w:rFonts w:cs="Arial"/>
                <w:b/>
              </w:rPr>
            </w:pPr>
            <w:r w:rsidRPr="001C0CC4">
              <w:rPr>
                <w:rFonts w:cs="Arial"/>
                <w:b/>
              </w:rPr>
              <w:t>7</w:t>
            </w:r>
          </w:p>
        </w:tc>
      </w:tr>
      <w:tr w:rsidR="008A1F2F" w:rsidRPr="001C0CC4" w14:paraId="4B01F232" w14:textId="77777777" w:rsidTr="00A929FE">
        <w:trPr>
          <w:trHeight w:val="70"/>
        </w:trPr>
        <w:tc>
          <w:tcPr>
            <w:tcW w:w="1099" w:type="dxa"/>
            <w:tcBorders>
              <w:left w:val="single" w:sz="4" w:space="0" w:color="auto"/>
              <w:bottom w:val="single" w:sz="4" w:space="0" w:color="auto"/>
              <w:right w:val="single" w:sz="4" w:space="0" w:color="auto"/>
            </w:tcBorders>
            <w:vAlign w:val="center"/>
          </w:tcPr>
          <w:p w14:paraId="260A97BC" w14:textId="77777777" w:rsidR="008A1F2F" w:rsidRPr="001C0CC4" w:rsidRDefault="008A1F2F" w:rsidP="00A929FE">
            <w:pPr>
              <w:pStyle w:val="TAC"/>
            </w:pPr>
            <w:r>
              <w:t>n46</w:t>
            </w:r>
          </w:p>
        </w:tc>
        <w:tc>
          <w:tcPr>
            <w:tcW w:w="1077" w:type="dxa"/>
            <w:tcBorders>
              <w:left w:val="single" w:sz="4" w:space="0" w:color="auto"/>
              <w:bottom w:val="single" w:sz="4" w:space="0" w:color="auto"/>
              <w:right w:val="single" w:sz="4" w:space="0" w:color="auto"/>
            </w:tcBorders>
            <w:vAlign w:val="center"/>
          </w:tcPr>
          <w:p w14:paraId="7F6BE0E8" w14:textId="77777777" w:rsidR="008A1F2F" w:rsidRPr="001C0CC4" w:rsidRDefault="008A1F2F" w:rsidP="00A929FE">
            <w:pPr>
              <w:pStyle w:val="TAC"/>
            </w:pPr>
            <w:r w:rsidRPr="001C0CC4">
              <w:t>NS_01</w:t>
            </w:r>
          </w:p>
        </w:tc>
        <w:tc>
          <w:tcPr>
            <w:tcW w:w="1078" w:type="dxa"/>
            <w:tcBorders>
              <w:left w:val="single" w:sz="4" w:space="0" w:color="auto"/>
              <w:bottom w:val="single" w:sz="4" w:space="0" w:color="auto"/>
              <w:right w:val="single" w:sz="4" w:space="0" w:color="auto"/>
            </w:tcBorders>
            <w:vAlign w:val="center"/>
          </w:tcPr>
          <w:p w14:paraId="68A02DC6" w14:textId="77777777" w:rsidR="008A1F2F" w:rsidRPr="001C0CC4" w:rsidRDefault="008A1F2F" w:rsidP="00A929FE">
            <w:pPr>
              <w:pStyle w:val="TAC"/>
            </w:pPr>
            <w:r w:rsidRPr="001C0CC4">
              <w:t>NS_</w:t>
            </w:r>
            <w:r>
              <w:t>28</w:t>
            </w:r>
          </w:p>
        </w:tc>
        <w:tc>
          <w:tcPr>
            <w:tcW w:w="1077" w:type="dxa"/>
            <w:tcBorders>
              <w:left w:val="single" w:sz="4" w:space="0" w:color="auto"/>
              <w:bottom w:val="single" w:sz="4" w:space="0" w:color="auto"/>
              <w:right w:val="single" w:sz="4" w:space="0" w:color="auto"/>
            </w:tcBorders>
            <w:vAlign w:val="center"/>
          </w:tcPr>
          <w:p w14:paraId="6408EAC1" w14:textId="77777777" w:rsidR="008A1F2F" w:rsidRPr="001C0CC4" w:rsidRDefault="008A1F2F" w:rsidP="00A929FE">
            <w:pPr>
              <w:pStyle w:val="TAC"/>
            </w:pPr>
            <w:r w:rsidRPr="001C0CC4">
              <w:t>NS_</w:t>
            </w:r>
            <w:r>
              <w:t>29</w:t>
            </w:r>
          </w:p>
        </w:tc>
        <w:tc>
          <w:tcPr>
            <w:tcW w:w="1078" w:type="dxa"/>
            <w:tcBorders>
              <w:left w:val="single" w:sz="4" w:space="0" w:color="auto"/>
              <w:bottom w:val="single" w:sz="4" w:space="0" w:color="auto"/>
              <w:right w:val="single" w:sz="4" w:space="0" w:color="auto"/>
            </w:tcBorders>
            <w:vAlign w:val="center"/>
          </w:tcPr>
          <w:p w14:paraId="4522E88C" w14:textId="77777777" w:rsidR="008A1F2F" w:rsidRPr="001C0CC4" w:rsidRDefault="008A1F2F" w:rsidP="00A929FE">
            <w:pPr>
              <w:pStyle w:val="TAC"/>
            </w:pPr>
            <w:r w:rsidRPr="001C0CC4">
              <w:t>NS_</w:t>
            </w:r>
            <w:r>
              <w:t>30</w:t>
            </w:r>
          </w:p>
        </w:tc>
        <w:tc>
          <w:tcPr>
            <w:tcW w:w="1077" w:type="dxa"/>
            <w:tcBorders>
              <w:left w:val="single" w:sz="4" w:space="0" w:color="auto"/>
              <w:bottom w:val="single" w:sz="4" w:space="0" w:color="auto"/>
              <w:right w:val="single" w:sz="4" w:space="0" w:color="auto"/>
            </w:tcBorders>
            <w:vAlign w:val="center"/>
          </w:tcPr>
          <w:p w14:paraId="6740150E" w14:textId="77777777" w:rsidR="008A1F2F" w:rsidRPr="001C0CC4" w:rsidRDefault="008A1F2F" w:rsidP="00A929FE">
            <w:pPr>
              <w:pStyle w:val="TAC"/>
            </w:pPr>
            <w:r w:rsidRPr="001C0CC4">
              <w:t>NS_</w:t>
            </w:r>
            <w:r>
              <w:t>31</w:t>
            </w:r>
          </w:p>
        </w:tc>
        <w:tc>
          <w:tcPr>
            <w:tcW w:w="1078" w:type="dxa"/>
            <w:tcBorders>
              <w:left w:val="single" w:sz="4" w:space="0" w:color="auto"/>
              <w:bottom w:val="single" w:sz="4" w:space="0" w:color="auto"/>
              <w:right w:val="single" w:sz="4" w:space="0" w:color="auto"/>
            </w:tcBorders>
            <w:vAlign w:val="center"/>
          </w:tcPr>
          <w:p w14:paraId="20749DE5" w14:textId="77777777" w:rsidR="008A1F2F" w:rsidRPr="001C0CC4" w:rsidRDefault="008A1F2F" w:rsidP="00A929FE">
            <w:pPr>
              <w:pStyle w:val="TAC"/>
            </w:pPr>
          </w:p>
        </w:tc>
        <w:tc>
          <w:tcPr>
            <w:tcW w:w="1077" w:type="dxa"/>
            <w:tcBorders>
              <w:left w:val="single" w:sz="4" w:space="0" w:color="auto"/>
              <w:bottom w:val="single" w:sz="4" w:space="0" w:color="auto"/>
              <w:right w:val="single" w:sz="4" w:space="0" w:color="auto"/>
            </w:tcBorders>
            <w:vAlign w:val="center"/>
          </w:tcPr>
          <w:p w14:paraId="34DA0B92" w14:textId="77777777" w:rsidR="008A1F2F" w:rsidRPr="001C0CC4" w:rsidRDefault="008A1F2F" w:rsidP="00A929FE">
            <w:pPr>
              <w:pStyle w:val="TAC"/>
            </w:pPr>
          </w:p>
        </w:tc>
        <w:tc>
          <w:tcPr>
            <w:tcW w:w="1078" w:type="dxa"/>
            <w:tcBorders>
              <w:left w:val="single" w:sz="4" w:space="0" w:color="auto"/>
              <w:bottom w:val="single" w:sz="4" w:space="0" w:color="auto"/>
              <w:right w:val="single" w:sz="4" w:space="0" w:color="auto"/>
            </w:tcBorders>
            <w:vAlign w:val="center"/>
          </w:tcPr>
          <w:p w14:paraId="2BFAAE6A" w14:textId="77777777" w:rsidR="008A1F2F" w:rsidRPr="001C0CC4" w:rsidRDefault="008A1F2F" w:rsidP="00A929FE">
            <w:pPr>
              <w:pStyle w:val="TAC"/>
            </w:pPr>
          </w:p>
        </w:tc>
      </w:tr>
      <w:tr w:rsidR="008A1F2F" w:rsidRPr="001C0CC4" w14:paraId="2081144B" w14:textId="77777777" w:rsidTr="00A929FE">
        <w:trPr>
          <w:trHeight w:val="70"/>
        </w:trPr>
        <w:tc>
          <w:tcPr>
            <w:tcW w:w="1099" w:type="dxa"/>
            <w:tcBorders>
              <w:left w:val="single" w:sz="4" w:space="0" w:color="auto"/>
              <w:bottom w:val="single" w:sz="4" w:space="0" w:color="auto"/>
              <w:right w:val="single" w:sz="4" w:space="0" w:color="auto"/>
            </w:tcBorders>
            <w:vAlign w:val="center"/>
          </w:tcPr>
          <w:p w14:paraId="24B55244" w14:textId="77777777" w:rsidR="008A1F2F" w:rsidRDefault="008A1F2F" w:rsidP="00A929FE">
            <w:pPr>
              <w:pStyle w:val="TAC"/>
            </w:pPr>
            <w:r>
              <w:t>n96</w:t>
            </w:r>
          </w:p>
        </w:tc>
        <w:tc>
          <w:tcPr>
            <w:tcW w:w="1077" w:type="dxa"/>
            <w:tcBorders>
              <w:left w:val="single" w:sz="4" w:space="0" w:color="auto"/>
              <w:bottom w:val="single" w:sz="4" w:space="0" w:color="auto"/>
              <w:right w:val="single" w:sz="4" w:space="0" w:color="auto"/>
            </w:tcBorders>
            <w:vAlign w:val="center"/>
          </w:tcPr>
          <w:p w14:paraId="5B21B5F8" w14:textId="77777777" w:rsidR="008A1F2F" w:rsidRPr="001C0CC4" w:rsidRDefault="008A1F2F" w:rsidP="00A929FE">
            <w:pPr>
              <w:pStyle w:val="TAC"/>
            </w:pPr>
            <w:r>
              <w:t>NS_01</w:t>
            </w:r>
          </w:p>
        </w:tc>
        <w:tc>
          <w:tcPr>
            <w:tcW w:w="1078" w:type="dxa"/>
            <w:tcBorders>
              <w:left w:val="single" w:sz="4" w:space="0" w:color="auto"/>
              <w:bottom w:val="single" w:sz="4" w:space="0" w:color="auto"/>
              <w:right w:val="single" w:sz="4" w:space="0" w:color="auto"/>
            </w:tcBorders>
            <w:vAlign w:val="center"/>
          </w:tcPr>
          <w:p w14:paraId="374EDEEF" w14:textId="77777777" w:rsidR="008A1F2F" w:rsidRPr="001C0CC4" w:rsidRDefault="008A1F2F" w:rsidP="00A929FE">
            <w:pPr>
              <w:pStyle w:val="TAC"/>
            </w:pPr>
            <w:r>
              <w:t>NS_53</w:t>
            </w:r>
          </w:p>
        </w:tc>
        <w:tc>
          <w:tcPr>
            <w:tcW w:w="1077" w:type="dxa"/>
            <w:tcBorders>
              <w:left w:val="single" w:sz="4" w:space="0" w:color="auto"/>
              <w:bottom w:val="single" w:sz="4" w:space="0" w:color="auto"/>
              <w:right w:val="single" w:sz="4" w:space="0" w:color="auto"/>
            </w:tcBorders>
            <w:vAlign w:val="center"/>
          </w:tcPr>
          <w:p w14:paraId="67CB499E" w14:textId="77777777" w:rsidR="008A1F2F" w:rsidRPr="001C0CC4" w:rsidRDefault="008A1F2F" w:rsidP="00A929FE">
            <w:pPr>
              <w:pStyle w:val="TAC"/>
            </w:pPr>
            <w:r>
              <w:t>NS_54</w:t>
            </w:r>
          </w:p>
        </w:tc>
        <w:tc>
          <w:tcPr>
            <w:tcW w:w="1078" w:type="dxa"/>
            <w:tcBorders>
              <w:left w:val="single" w:sz="4" w:space="0" w:color="auto"/>
              <w:bottom w:val="single" w:sz="4" w:space="0" w:color="auto"/>
              <w:right w:val="single" w:sz="4" w:space="0" w:color="auto"/>
            </w:tcBorders>
            <w:vAlign w:val="center"/>
          </w:tcPr>
          <w:p w14:paraId="7CD42795" w14:textId="3672C078" w:rsidR="008A1F2F" w:rsidRPr="008A1F2F" w:rsidRDefault="008A1F2F" w:rsidP="00A929FE">
            <w:pPr>
              <w:pStyle w:val="TAC"/>
              <w:rPr>
                <w:highlight w:val="yellow"/>
              </w:rPr>
            </w:pPr>
            <w:r w:rsidRPr="008A1F2F">
              <w:rPr>
                <w:highlight w:val="yellow"/>
              </w:rPr>
              <w:t>NS_XX</w:t>
            </w:r>
          </w:p>
        </w:tc>
        <w:tc>
          <w:tcPr>
            <w:tcW w:w="1077" w:type="dxa"/>
            <w:tcBorders>
              <w:left w:val="single" w:sz="4" w:space="0" w:color="auto"/>
              <w:bottom w:val="single" w:sz="4" w:space="0" w:color="auto"/>
              <w:right w:val="single" w:sz="4" w:space="0" w:color="auto"/>
            </w:tcBorders>
            <w:vAlign w:val="center"/>
          </w:tcPr>
          <w:p w14:paraId="71FF82A0" w14:textId="6B4E9F65" w:rsidR="008A1F2F" w:rsidRPr="008A1F2F" w:rsidRDefault="008A1F2F" w:rsidP="00A929FE">
            <w:pPr>
              <w:pStyle w:val="TAC"/>
              <w:rPr>
                <w:highlight w:val="yellow"/>
              </w:rPr>
            </w:pPr>
            <w:r w:rsidRPr="008A1F2F">
              <w:rPr>
                <w:highlight w:val="yellow"/>
              </w:rPr>
              <w:t>NS_YY</w:t>
            </w:r>
          </w:p>
        </w:tc>
        <w:tc>
          <w:tcPr>
            <w:tcW w:w="1078" w:type="dxa"/>
            <w:tcBorders>
              <w:left w:val="single" w:sz="4" w:space="0" w:color="auto"/>
              <w:bottom w:val="single" w:sz="4" w:space="0" w:color="auto"/>
              <w:right w:val="single" w:sz="4" w:space="0" w:color="auto"/>
            </w:tcBorders>
            <w:vAlign w:val="center"/>
          </w:tcPr>
          <w:p w14:paraId="72432BEF" w14:textId="77777777" w:rsidR="008A1F2F" w:rsidRPr="001C0CC4" w:rsidRDefault="008A1F2F" w:rsidP="00A929FE">
            <w:pPr>
              <w:pStyle w:val="TAC"/>
            </w:pPr>
          </w:p>
        </w:tc>
        <w:tc>
          <w:tcPr>
            <w:tcW w:w="1077" w:type="dxa"/>
            <w:tcBorders>
              <w:left w:val="single" w:sz="4" w:space="0" w:color="auto"/>
              <w:bottom w:val="single" w:sz="4" w:space="0" w:color="auto"/>
              <w:right w:val="single" w:sz="4" w:space="0" w:color="auto"/>
            </w:tcBorders>
            <w:vAlign w:val="center"/>
          </w:tcPr>
          <w:p w14:paraId="15F95AC0" w14:textId="77777777" w:rsidR="008A1F2F" w:rsidRPr="001C0CC4" w:rsidRDefault="008A1F2F" w:rsidP="00A929FE">
            <w:pPr>
              <w:pStyle w:val="TAC"/>
            </w:pPr>
          </w:p>
        </w:tc>
        <w:tc>
          <w:tcPr>
            <w:tcW w:w="1078" w:type="dxa"/>
            <w:tcBorders>
              <w:left w:val="single" w:sz="4" w:space="0" w:color="auto"/>
              <w:bottom w:val="single" w:sz="4" w:space="0" w:color="auto"/>
              <w:right w:val="single" w:sz="4" w:space="0" w:color="auto"/>
            </w:tcBorders>
            <w:vAlign w:val="center"/>
          </w:tcPr>
          <w:p w14:paraId="1A1B3305" w14:textId="77777777" w:rsidR="008A1F2F" w:rsidRPr="001C0CC4" w:rsidRDefault="008A1F2F" w:rsidP="00A929FE">
            <w:pPr>
              <w:pStyle w:val="TAC"/>
            </w:pPr>
          </w:p>
        </w:tc>
      </w:tr>
      <w:tr w:rsidR="008A1F2F" w:rsidRPr="001C0CC4" w14:paraId="4248F8D2" w14:textId="77777777" w:rsidTr="00A929FE">
        <w:tc>
          <w:tcPr>
            <w:tcW w:w="9719" w:type="dxa"/>
            <w:gridSpan w:val="9"/>
            <w:tcBorders>
              <w:top w:val="single" w:sz="4" w:space="0" w:color="auto"/>
              <w:left w:val="single" w:sz="4" w:space="0" w:color="auto"/>
              <w:bottom w:val="single" w:sz="4" w:space="0" w:color="auto"/>
              <w:right w:val="single" w:sz="4" w:space="0" w:color="auto"/>
            </w:tcBorders>
            <w:vAlign w:val="center"/>
          </w:tcPr>
          <w:p w14:paraId="12F4540C" w14:textId="77777777" w:rsidR="008A1F2F" w:rsidRPr="001C0CC4" w:rsidRDefault="008A1F2F" w:rsidP="00A929FE">
            <w:pPr>
              <w:pStyle w:val="TAN"/>
            </w:pPr>
            <w:r w:rsidRPr="001C0CC4">
              <w:t>NOTE:</w:t>
            </w:r>
            <w:r w:rsidRPr="001C0CC4">
              <w:tab/>
            </w:r>
            <w:proofErr w:type="spellStart"/>
            <w:r w:rsidRPr="008C0EFD">
              <w:rPr>
                <w:i/>
                <w:iCs/>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6B99F942" w14:textId="77777777" w:rsidR="00E7243E" w:rsidRDefault="00E7243E" w:rsidP="00193136">
      <w:pPr>
        <w:pStyle w:val="Heading5"/>
        <w:numPr>
          <w:ilvl w:val="0"/>
          <w:numId w:val="0"/>
        </w:numPr>
        <w:spacing w:after="240"/>
        <w:ind w:left="1152" w:hanging="1152"/>
        <w:rPr>
          <w:snapToGrid w:val="0"/>
        </w:rPr>
      </w:pPr>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Requirements for network signalled value "NS_</w:t>
      </w:r>
      <w:r>
        <w:rPr>
          <w:snapToGrid w:val="0"/>
        </w:rPr>
        <w:t>53</w:t>
      </w:r>
      <w:r w:rsidRPr="001C0CC4">
        <w:rPr>
          <w:snapToGrid w:val="0"/>
        </w:rPr>
        <w:t>"</w:t>
      </w:r>
      <w:r>
        <w:rPr>
          <w:snapToGrid w:val="0"/>
        </w:rPr>
        <w:t xml:space="preserve"> or "NS_54"</w:t>
      </w:r>
    </w:p>
    <w:p w14:paraId="0CFC3BC5" w14:textId="77777777" w:rsidR="00E7243E" w:rsidRPr="001D386E" w:rsidRDefault="00E7243E" w:rsidP="00E7243E">
      <w:r w:rsidRPr="001D386E">
        <w:t>When "NS_</w:t>
      </w:r>
      <w:r>
        <w:t>53</w:t>
      </w:r>
      <w:r w:rsidRPr="001D386E">
        <w:t xml:space="preserve">" </w:t>
      </w:r>
      <w:r>
        <w:t xml:space="preserve">or "NS_54"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438DA040" w14:textId="77777777" w:rsidR="00E7243E" w:rsidRPr="001D386E" w:rsidRDefault="00E7243E" w:rsidP="00E7243E">
      <w:pPr>
        <w:pStyle w:val="TH"/>
      </w:pPr>
      <w:r w:rsidRPr="001D386E">
        <w:t>Table 6.</w:t>
      </w:r>
      <w:r>
        <w:t>5F.3.3.5</w:t>
      </w:r>
      <w:r w:rsidRPr="001D386E">
        <w:t>-1: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7243E" w:rsidRPr="001D386E" w14:paraId="6E7A5CC1" w14:textId="77777777" w:rsidTr="00E7243E">
        <w:trPr>
          <w:jc w:val="center"/>
        </w:trPr>
        <w:tc>
          <w:tcPr>
            <w:tcW w:w="0" w:type="auto"/>
          </w:tcPr>
          <w:p w14:paraId="2B498D1F" w14:textId="77777777" w:rsidR="00E7243E" w:rsidRPr="001D386E" w:rsidRDefault="00E7243E" w:rsidP="00E7243E">
            <w:pPr>
              <w:pStyle w:val="TAH"/>
            </w:pPr>
            <w:r w:rsidRPr="001D386E">
              <w:t>Frequency band</w:t>
            </w:r>
          </w:p>
          <w:p w14:paraId="3FB797E2" w14:textId="77777777" w:rsidR="00E7243E" w:rsidRPr="001D386E" w:rsidRDefault="00E7243E" w:rsidP="00E7243E">
            <w:pPr>
              <w:pStyle w:val="TAH"/>
            </w:pPr>
            <w:r w:rsidRPr="001D386E">
              <w:t>(MHz)</w:t>
            </w:r>
          </w:p>
        </w:tc>
        <w:tc>
          <w:tcPr>
            <w:tcW w:w="0" w:type="auto"/>
          </w:tcPr>
          <w:p w14:paraId="014A86BB" w14:textId="77777777" w:rsidR="00E7243E" w:rsidRPr="001D386E" w:rsidRDefault="00E7243E" w:rsidP="00E7243E">
            <w:pPr>
              <w:pStyle w:val="TAH"/>
            </w:pPr>
            <w:r w:rsidRPr="001D386E">
              <w:t>Spectrum emission limit</w:t>
            </w:r>
          </w:p>
          <w:p w14:paraId="231F6E4E" w14:textId="77777777" w:rsidR="00E7243E" w:rsidRPr="001D386E" w:rsidRDefault="00E7243E" w:rsidP="00E7243E">
            <w:pPr>
              <w:pStyle w:val="TAH"/>
            </w:pPr>
            <w:r w:rsidRPr="001D386E">
              <w:t>(</w:t>
            </w:r>
            <w:proofErr w:type="spellStart"/>
            <w:r w:rsidRPr="001D386E">
              <w:t>dBm</w:t>
            </w:r>
            <w:proofErr w:type="spellEnd"/>
            <w:r w:rsidRPr="001D386E">
              <w:t>)</w:t>
            </w:r>
          </w:p>
        </w:tc>
        <w:tc>
          <w:tcPr>
            <w:tcW w:w="0" w:type="auto"/>
            <w:tcBorders>
              <w:bottom w:val="single" w:sz="4" w:space="0" w:color="auto"/>
            </w:tcBorders>
          </w:tcPr>
          <w:p w14:paraId="07D76CEC" w14:textId="77777777" w:rsidR="00E7243E" w:rsidRPr="001D386E" w:rsidRDefault="00E7243E" w:rsidP="00E7243E">
            <w:pPr>
              <w:pStyle w:val="TAH"/>
            </w:pPr>
            <w:r w:rsidRPr="001D386E">
              <w:t>Measurement bandwidth</w:t>
            </w:r>
          </w:p>
        </w:tc>
      </w:tr>
      <w:tr w:rsidR="00E7243E" w:rsidRPr="001D386E" w14:paraId="6F7FD7CB" w14:textId="77777777" w:rsidTr="00E7243E">
        <w:trPr>
          <w:jc w:val="center"/>
        </w:trPr>
        <w:tc>
          <w:tcPr>
            <w:tcW w:w="2551" w:type="dxa"/>
            <w:vAlign w:val="center"/>
          </w:tcPr>
          <w:p w14:paraId="67455774" w14:textId="77777777" w:rsidR="00E7243E" w:rsidRPr="001D386E" w:rsidRDefault="00E7243E" w:rsidP="00E7243E">
            <w:pPr>
              <w:pStyle w:val="TAC"/>
            </w:pPr>
            <w:r w:rsidRPr="001D386E">
              <w:rPr>
                <w:rFonts w:hint="eastAsia"/>
              </w:rPr>
              <w:t xml:space="preserve">f </w:t>
            </w:r>
            <w:r w:rsidRPr="001D386E">
              <w:rPr>
                <w:rFonts w:cs="Arial"/>
              </w:rPr>
              <w:t>≤</w:t>
            </w:r>
            <w:r w:rsidRPr="001D386E">
              <w:rPr>
                <w:rFonts w:hint="eastAsia"/>
              </w:rPr>
              <w:t xml:space="preserve"> 5</w:t>
            </w:r>
            <w:r>
              <w:t>925</w:t>
            </w:r>
          </w:p>
        </w:tc>
        <w:tc>
          <w:tcPr>
            <w:tcW w:w="3045" w:type="dxa"/>
            <w:vAlign w:val="center"/>
          </w:tcPr>
          <w:p w14:paraId="6A38DE9F" w14:textId="77777777" w:rsidR="00E7243E" w:rsidRPr="001D386E" w:rsidRDefault="00E7243E" w:rsidP="00E7243E">
            <w:pPr>
              <w:pStyle w:val="TAC"/>
            </w:pPr>
            <w:r w:rsidRPr="001D386E">
              <w:t>-27</w:t>
            </w:r>
          </w:p>
        </w:tc>
        <w:tc>
          <w:tcPr>
            <w:tcW w:w="1701" w:type="dxa"/>
            <w:tcBorders>
              <w:bottom w:val="nil"/>
            </w:tcBorders>
            <w:shd w:val="clear" w:color="auto" w:fill="auto"/>
            <w:vAlign w:val="center"/>
          </w:tcPr>
          <w:p w14:paraId="22C15FAB" w14:textId="77777777" w:rsidR="00E7243E" w:rsidRPr="001D386E" w:rsidRDefault="00E7243E" w:rsidP="00E7243E">
            <w:pPr>
              <w:pStyle w:val="TAC"/>
            </w:pPr>
            <w:r w:rsidRPr="001D386E">
              <w:t>1 MHz</w:t>
            </w:r>
          </w:p>
        </w:tc>
      </w:tr>
      <w:tr w:rsidR="00E7243E" w:rsidRPr="001D386E" w14:paraId="55445A4B" w14:textId="77777777" w:rsidTr="00E7243E">
        <w:trPr>
          <w:jc w:val="center"/>
        </w:trPr>
        <w:tc>
          <w:tcPr>
            <w:tcW w:w="2551" w:type="dxa"/>
            <w:vAlign w:val="center"/>
          </w:tcPr>
          <w:p w14:paraId="16867B30" w14:textId="77777777" w:rsidR="00E7243E" w:rsidRPr="001D386E" w:rsidRDefault="00E7243E" w:rsidP="00E7243E">
            <w:pPr>
              <w:pStyle w:val="TAC"/>
            </w:pPr>
            <w:r w:rsidRPr="001D386E">
              <w:rPr>
                <w:rFonts w:hint="eastAsia"/>
              </w:rPr>
              <w:t xml:space="preserve">f </w:t>
            </w:r>
            <w:r w:rsidRPr="001D386E">
              <w:rPr>
                <w:rFonts w:cs="Arial"/>
              </w:rPr>
              <w:t>≥</w:t>
            </w:r>
            <w:r w:rsidRPr="001D386E">
              <w:rPr>
                <w:rFonts w:hint="eastAsia"/>
              </w:rPr>
              <w:t xml:space="preserve"> </w:t>
            </w:r>
            <w:r>
              <w:t>7125</w:t>
            </w:r>
          </w:p>
        </w:tc>
        <w:tc>
          <w:tcPr>
            <w:tcW w:w="3045" w:type="dxa"/>
            <w:vAlign w:val="center"/>
          </w:tcPr>
          <w:p w14:paraId="40309E67" w14:textId="77777777" w:rsidR="00E7243E" w:rsidRPr="001D386E" w:rsidRDefault="00E7243E" w:rsidP="00E7243E">
            <w:pPr>
              <w:pStyle w:val="TAC"/>
            </w:pPr>
            <w:r w:rsidRPr="001D386E">
              <w:t>-27</w:t>
            </w:r>
          </w:p>
        </w:tc>
        <w:tc>
          <w:tcPr>
            <w:tcW w:w="1701" w:type="dxa"/>
            <w:tcBorders>
              <w:top w:val="nil"/>
            </w:tcBorders>
            <w:shd w:val="clear" w:color="auto" w:fill="auto"/>
            <w:vAlign w:val="center"/>
          </w:tcPr>
          <w:p w14:paraId="2439B793" w14:textId="77777777" w:rsidR="00E7243E" w:rsidRPr="001D386E" w:rsidRDefault="00E7243E" w:rsidP="00E7243E">
            <w:pPr>
              <w:pStyle w:val="TAC"/>
            </w:pPr>
          </w:p>
        </w:tc>
      </w:tr>
    </w:tbl>
    <w:p w14:paraId="22B0894B" w14:textId="1F6FEEF5" w:rsidR="00193136" w:rsidRPr="00193136" w:rsidRDefault="00193136" w:rsidP="00193136">
      <w:pPr>
        <w:pStyle w:val="Heading5"/>
        <w:numPr>
          <w:ilvl w:val="0"/>
          <w:numId w:val="0"/>
        </w:numPr>
        <w:spacing w:after="240"/>
        <w:ind w:left="1152" w:hanging="1152"/>
        <w:rPr>
          <w:snapToGrid w:val="0"/>
          <w:highlight w:val="yellow"/>
        </w:rPr>
      </w:pPr>
      <w:r w:rsidRPr="00193136">
        <w:rPr>
          <w:snapToGrid w:val="0"/>
          <w:highlight w:val="yellow"/>
        </w:rPr>
        <w:t>6.5F.3.3.6</w:t>
      </w:r>
      <w:r w:rsidRPr="00193136">
        <w:rPr>
          <w:snapToGrid w:val="0"/>
          <w:highlight w:val="yellow"/>
        </w:rPr>
        <w:tab/>
        <w:t>Requirements for network signalled value "NS_XX"</w:t>
      </w:r>
    </w:p>
    <w:p w14:paraId="698FC707" w14:textId="6F53E0FF" w:rsidR="00193136" w:rsidRPr="00193136" w:rsidRDefault="00193136" w:rsidP="00193136">
      <w:pPr>
        <w:rPr>
          <w:highlight w:val="yellow"/>
        </w:rPr>
      </w:pPr>
      <w:r w:rsidRPr="00193136">
        <w:rPr>
          <w:highlight w:val="yellow"/>
        </w:rPr>
        <w:t>When "NS_XX" is indicated in the cell, the power of any UE emission shall not exceed the levels specified in Table 6.5F.3.3.6-1. These requirements</w:t>
      </w:r>
      <w:r w:rsidRPr="00193136">
        <w:rPr>
          <w:rFonts w:cs="v5.0.0"/>
          <w:snapToGrid w:val="0"/>
          <w:highlight w:val="yellow"/>
        </w:rPr>
        <w:t xml:space="preserve"> also apply for the frequency ranges that are less than </w:t>
      </w:r>
      <w:r w:rsidRPr="00193136">
        <w:rPr>
          <w:highlight w:val="yellow"/>
        </w:rPr>
        <w:t>F</w:t>
      </w:r>
      <w:r w:rsidRPr="00193136">
        <w:rPr>
          <w:highlight w:val="yellow"/>
          <w:vertAlign w:val="subscript"/>
        </w:rPr>
        <w:t>OOB</w:t>
      </w:r>
      <w:r w:rsidRPr="00193136">
        <w:rPr>
          <w:highlight w:val="yellow"/>
        </w:rPr>
        <w:t xml:space="preserve"> (MHz) in Table 6.6.3.1-1 from the edge of the channel bandwidth.</w:t>
      </w:r>
    </w:p>
    <w:p w14:paraId="4BD34E01" w14:textId="397171CD" w:rsidR="00193136" w:rsidRPr="00193136" w:rsidRDefault="00193136" w:rsidP="00193136">
      <w:pPr>
        <w:pStyle w:val="TH"/>
        <w:rPr>
          <w:highlight w:val="yellow"/>
        </w:rPr>
      </w:pPr>
      <w:r w:rsidRPr="00193136">
        <w:rPr>
          <w:highlight w:val="yellow"/>
        </w:rPr>
        <w:t>Table 6.5F.3.3.6-1: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3136" w:rsidRPr="00193136" w14:paraId="147335D2" w14:textId="77777777" w:rsidTr="00A929FE">
        <w:trPr>
          <w:jc w:val="center"/>
        </w:trPr>
        <w:tc>
          <w:tcPr>
            <w:tcW w:w="0" w:type="auto"/>
          </w:tcPr>
          <w:p w14:paraId="04645CE0" w14:textId="77777777" w:rsidR="00193136" w:rsidRPr="00193136" w:rsidRDefault="00193136" w:rsidP="00A929FE">
            <w:pPr>
              <w:pStyle w:val="TAH"/>
              <w:rPr>
                <w:highlight w:val="yellow"/>
              </w:rPr>
            </w:pPr>
            <w:r w:rsidRPr="00193136">
              <w:rPr>
                <w:highlight w:val="yellow"/>
              </w:rPr>
              <w:t>Frequency band</w:t>
            </w:r>
          </w:p>
          <w:p w14:paraId="194BAF0E" w14:textId="77777777" w:rsidR="00193136" w:rsidRPr="00193136" w:rsidRDefault="00193136" w:rsidP="00A929FE">
            <w:pPr>
              <w:pStyle w:val="TAH"/>
              <w:rPr>
                <w:highlight w:val="yellow"/>
              </w:rPr>
            </w:pPr>
            <w:r w:rsidRPr="00193136">
              <w:rPr>
                <w:highlight w:val="yellow"/>
              </w:rPr>
              <w:t>(MHz)</w:t>
            </w:r>
          </w:p>
        </w:tc>
        <w:tc>
          <w:tcPr>
            <w:tcW w:w="0" w:type="auto"/>
          </w:tcPr>
          <w:p w14:paraId="07876FFA" w14:textId="77777777" w:rsidR="00193136" w:rsidRPr="00193136" w:rsidRDefault="00193136" w:rsidP="00A929FE">
            <w:pPr>
              <w:pStyle w:val="TAH"/>
              <w:rPr>
                <w:highlight w:val="yellow"/>
              </w:rPr>
            </w:pPr>
            <w:r w:rsidRPr="00193136">
              <w:rPr>
                <w:highlight w:val="yellow"/>
              </w:rPr>
              <w:t>Spectrum emission limit</w:t>
            </w:r>
          </w:p>
          <w:p w14:paraId="71DF6CA9" w14:textId="77777777" w:rsidR="00193136" w:rsidRPr="00193136" w:rsidRDefault="00193136" w:rsidP="00A929FE">
            <w:pPr>
              <w:pStyle w:val="TAH"/>
              <w:rPr>
                <w:highlight w:val="yellow"/>
              </w:rPr>
            </w:pPr>
            <w:r w:rsidRPr="00193136">
              <w:rPr>
                <w:highlight w:val="yellow"/>
              </w:rPr>
              <w:t>(</w:t>
            </w:r>
            <w:proofErr w:type="spellStart"/>
            <w:r w:rsidRPr="00193136">
              <w:rPr>
                <w:highlight w:val="yellow"/>
              </w:rPr>
              <w:t>dBm</w:t>
            </w:r>
            <w:proofErr w:type="spellEnd"/>
            <w:r w:rsidRPr="00193136">
              <w:rPr>
                <w:highlight w:val="yellow"/>
              </w:rPr>
              <w:t>)</w:t>
            </w:r>
          </w:p>
        </w:tc>
        <w:tc>
          <w:tcPr>
            <w:tcW w:w="0" w:type="auto"/>
            <w:tcBorders>
              <w:bottom w:val="single" w:sz="4" w:space="0" w:color="auto"/>
            </w:tcBorders>
          </w:tcPr>
          <w:p w14:paraId="23587AFE" w14:textId="77777777" w:rsidR="00193136" w:rsidRPr="00193136" w:rsidRDefault="00193136" w:rsidP="00A929FE">
            <w:pPr>
              <w:pStyle w:val="TAH"/>
              <w:rPr>
                <w:highlight w:val="yellow"/>
              </w:rPr>
            </w:pPr>
            <w:r w:rsidRPr="00193136">
              <w:rPr>
                <w:highlight w:val="yellow"/>
              </w:rPr>
              <w:t>Measurement bandwidth</w:t>
            </w:r>
          </w:p>
        </w:tc>
      </w:tr>
      <w:tr w:rsidR="00193136" w:rsidRPr="00193136" w14:paraId="4CF16261" w14:textId="77777777" w:rsidTr="00193136">
        <w:trPr>
          <w:jc w:val="center"/>
        </w:trPr>
        <w:tc>
          <w:tcPr>
            <w:tcW w:w="2551" w:type="dxa"/>
            <w:vAlign w:val="center"/>
          </w:tcPr>
          <w:p w14:paraId="22E48113" w14:textId="17297F00" w:rsidR="00193136" w:rsidRPr="00193136" w:rsidRDefault="00193136" w:rsidP="00193136">
            <w:pPr>
              <w:pStyle w:val="TAC"/>
              <w:rPr>
                <w:highlight w:val="yellow"/>
              </w:rPr>
            </w:pPr>
            <w:r w:rsidRPr="00193136">
              <w:rPr>
                <w:rFonts w:hint="eastAsia"/>
                <w:highlight w:val="yellow"/>
              </w:rPr>
              <w:t xml:space="preserve">f </w:t>
            </w:r>
            <w:r w:rsidRPr="00193136">
              <w:rPr>
                <w:rFonts w:cs="Arial"/>
                <w:highlight w:val="yellow"/>
              </w:rPr>
              <w:t>≤</w:t>
            </w:r>
            <w:r w:rsidRPr="00193136">
              <w:rPr>
                <w:rFonts w:hint="eastAsia"/>
                <w:highlight w:val="yellow"/>
              </w:rPr>
              <w:t xml:space="preserve"> 5</w:t>
            </w:r>
            <w:r w:rsidRPr="00193136">
              <w:rPr>
                <w:highlight w:val="yellow"/>
              </w:rPr>
              <w:t>935</w:t>
            </w:r>
          </w:p>
        </w:tc>
        <w:tc>
          <w:tcPr>
            <w:tcW w:w="3045" w:type="dxa"/>
            <w:vAlign w:val="center"/>
          </w:tcPr>
          <w:p w14:paraId="333869D4" w14:textId="2FA52751" w:rsidR="00193136" w:rsidRPr="00193136" w:rsidRDefault="00193136" w:rsidP="00A929FE">
            <w:pPr>
              <w:pStyle w:val="TAC"/>
              <w:rPr>
                <w:highlight w:val="yellow"/>
              </w:rPr>
            </w:pPr>
            <w:r w:rsidRPr="00193136">
              <w:rPr>
                <w:highlight w:val="yellow"/>
              </w:rPr>
              <w:t>-45</w:t>
            </w:r>
          </w:p>
        </w:tc>
        <w:tc>
          <w:tcPr>
            <w:tcW w:w="1701" w:type="dxa"/>
            <w:tcBorders>
              <w:bottom w:val="single" w:sz="4" w:space="0" w:color="auto"/>
            </w:tcBorders>
            <w:shd w:val="clear" w:color="auto" w:fill="auto"/>
            <w:vAlign w:val="center"/>
          </w:tcPr>
          <w:p w14:paraId="1640BF23" w14:textId="77777777" w:rsidR="00193136" w:rsidRPr="00193136" w:rsidRDefault="00193136" w:rsidP="00A929FE">
            <w:pPr>
              <w:pStyle w:val="TAC"/>
              <w:rPr>
                <w:highlight w:val="yellow"/>
              </w:rPr>
            </w:pPr>
            <w:r w:rsidRPr="00193136">
              <w:rPr>
                <w:highlight w:val="yellow"/>
              </w:rPr>
              <w:t>1 MHz</w:t>
            </w:r>
          </w:p>
        </w:tc>
      </w:tr>
    </w:tbl>
    <w:p w14:paraId="2CC95374" w14:textId="261595A2" w:rsidR="00193136" w:rsidRPr="00193136" w:rsidRDefault="00193136" w:rsidP="00193136">
      <w:pPr>
        <w:pStyle w:val="Heading5"/>
        <w:numPr>
          <w:ilvl w:val="0"/>
          <w:numId w:val="0"/>
        </w:numPr>
        <w:spacing w:after="240"/>
        <w:ind w:left="1152" w:hanging="1152"/>
        <w:rPr>
          <w:snapToGrid w:val="0"/>
          <w:highlight w:val="yellow"/>
        </w:rPr>
      </w:pPr>
      <w:r w:rsidRPr="00193136">
        <w:rPr>
          <w:snapToGrid w:val="0"/>
          <w:highlight w:val="yellow"/>
        </w:rPr>
        <w:t>6.5F.3.3.7</w:t>
      </w:r>
      <w:r w:rsidRPr="00193136">
        <w:rPr>
          <w:snapToGrid w:val="0"/>
          <w:highlight w:val="yellow"/>
        </w:rPr>
        <w:tab/>
        <w:t>Requirements for network signalled value "NS_YY"</w:t>
      </w:r>
    </w:p>
    <w:p w14:paraId="42934263" w14:textId="3589B7EA" w:rsidR="00193136" w:rsidRPr="00193136" w:rsidRDefault="00193136" w:rsidP="00193136">
      <w:pPr>
        <w:rPr>
          <w:highlight w:val="yellow"/>
        </w:rPr>
      </w:pPr>
      <w:r w:rsidRPr="00193136">
        <w:rPr>
          <w:highlight w:val="yellow"/>
        </w:rPr>
        <w:t>When "NS_YY" is indicated in the cell, the power of any UE emission shall not exceed the levels specified in Table 6.5F.3.3.7-1. These requirements</w:t>
      </w:r>
      <w:r w:rsidRPr="00193136">
        <w:rPr>
          <w:rFonts w:cs="v5.0.0"/>
          <w:snapToGrid w:val="0"/>
          <w:highlight w:val="yellow"/>
        </w:rPr>
        <w:t xml:space="preserve"> also apply for the frequency ranges that are less than </w:t>
      </w:r>
      <w:r w:rsidRPr="00193136">
        <w:rPr>
          <w:highlight w:val="yellow"/>
        </w:rPr>
        <w:t>F</w:t>
      </w:r>
      <w:r w:rsidRPr="00193136">
        <w:rPr>
          <w:highlight w:val="yellow"/>
          <w:vertAlign w:val="subscript"/>
        </w:rPr>
        <w:t>OOB</w:t>
      </w:r>
      <w:r w:rsidRPr="00193136">
        <w:rPr>
          <w:highlight w:val="yellow"/>
        </w:rPr>
        <w:t xml:space="preserve"> (MHz) in Table 6.6.3.1-1 from the edge of the channel bandwidth.</w:t>
      </w:r>
    </w:p>
    <w:p w14:paraId="2666A11D" w14:textId="79546C1E" w:rsidR="00193136" w:rsidRPr="00193136" w:rsidRDefault="00193136" w:rsidP="00193136">
      <w:pPr>
        <w:pStyle w:val="TH"/>
        <w:rPr>
          <w:highlight w:val="yellow"/>
        </w:rPr>
      </w:pPr>
      <w:r w:rsidRPr="00193136">
        <w:rPr>
          <w:highlight w:val="yellow"/>
        </w:rPr>
        <w:lastRenderedPageBreak/>
        <w:t>Table 6.5F.3.3.7-1: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3136" w:rsidRPr="00193136" w14:paraId="706FEB71" w14:textId="77777777" w:rsidTr="00A929FE">
        <w:trPr>
          <w:jc w:val="center"/>
        </w:trPr>
        <w:tc>
          <w:tcPr>
            <w:tcW w:w="0" w:type="auto"/>
          </w:tcPr>
          <w:p w14:paraId="4A3FA482" w14:textId="77777777" w:rsidR="00193136" w:rsidRPr="00193136" w:rsidRDefault="00193136" w:rsidP="00A929FE">
            <w:pPr>
              <w:pStyle w:val="TAH"/>
              <w:rPr>
                <w:highlight w:val="yellow"/>
              </w:rPr>
            </w:pPr>
            <w:r w:rsidRPr="00193136">
              <w:rPr>
                <w:highlight w:val="yellow"/>
              </w:rPr>
              <w:t>Frequency band</w:t>
            </w:r>
          </w:p>
          <w:p w14:paraId="0696FA4E" w14:textId="77777777" w:rsidR="00193136" w:rsidRPr="00193136" w:rsidRDefault="00193136" w:rsidP="00A929FE">
            <w:pPr>
              <w:pStyle w:val="TAH"/>
              <w:rPr>
                <w:highlight w:val="yellow"/>
              </w:rPr>
            </w:pPr>
            <w:r w:rsidRPr="00193136">
              <w:rPr>
                <w:highlight w:val="yellow"/>
              </w:rPr>
              <w:t>(MHz)</w:t>
            </w:r>
          </w:p>
        </w:tc>
        <w:tc>
          <w:tcPr>
            <w:tcW w:w="0" w:type="auto"/>
          </w:tcPr>
          <w:p w14:paraId="690D251A" w14:textId="77777777" w:rsidR="00193136" w:rsidRPr="00193136" w:rsidRDefault="00193136" w:rsidP="00A929FE">
            <w:pPr>
              <w:pStyle w:val="TAH"/>
              <w:rPr>
                <w:highlight w:val="yellow"/>
              </w:rPr>
            </w:pPr>
            <w:r w:rsidRPr="00193136">
              <w:rPr>
                <w:highlight w:val="yellow"/>
              </w:rPr>
              <w:t>Spectrum emission limit</w:t>
            </w:r>
          </w:p>
          <w:p w14:paraId="38553B13" w14:textId="77777777" w:rsidR="00193136" w:rsidRPr="00193136" w:rsidRDefault="00193136" w:rsidP="00A929FE">
            <w:pPr>
              <w:pStyle w:val="TAH"/>
              <w:rPr>
                <w:highlight w:val="yellow"/>
              </w:rPr>
            </w:pPr>
            <w:r w:rsidRPr="00193136">
              <w:rPr>
                <w:highlight w:val="yellow"/>
              </w:rPr>
              <w:t>(</w:t>
            </w:r>
            <w:proofErr w:type="spellStart"/>
            <w:r w:rsidRPr="00193136">
              <w:rPr>
                <w:highlight w:val="yellow"/>
              </w:rPr>
              <w:t>dBm</w:t>
            </w:r>
            <w:proofErr w:type="spellEnd"/>
            <w:r w:rsidRPr="00193136">
              <w:rPr>
                <w:highlight w:val="yellow"/>
              </w:rPr>
              <w:t>)</w:t>
            </w:r>
          </w:p>
        </w:tc>
        <w:tc>
          <w:tcPr>
            <w:tcW w:w="0" w:type="auto"/>
            <w:tcBorders>
              <w:bottom w:val="single" w:sz="4" w:space="0" w:color="auto"/>
            </w:tcBorders>
          </w:tcPr>
          <w:p w14:paraId="38C81F92" w14:textId="77777777" w:rsidR="00193136" w:rsidRPr="00193136" w:rsidRDefault="00193136" w:rsidP="00A929FE">
            <w:pPr>
              <w:pStyle w:val="TAH"/>
              <w:rPr>
                <w:highlight w:val="yellow"/>
              </w:rPr>
            </w:pPr>
            <w:r w:rsidRPr="00193136">
              <w:rPr>
                <w:highlight w:val="yellow"/>
              </w:rPr>
              <w:t>Measurement bandwidth</w:t>
            </w:r>
          </w:p>
        </w:tc>
      </w:tr>
      <w:tr w:rsidR="00193136" w:rsidRPr="001D386E" w14:paraId="60F9259D" w14:textId="77777777" w:rsidTr="00A929FE">
        <w:trPr>
          <w:jc w:val="center"/>
        </w:trPr>
        <w:tc>
          <w:tcPr>
            <w:tcW w:w="2551" w:type="dxa"/>
            <w:vAlign w:val="center"/>
          </w:tcPr>
          <w:p w14:paraId="10A8523A" w14:textId="77777777" w:rsidR="00193136" w:rsidRPr="00193136" w:rsidRDefault="00193136" w:rsidP="00A929FE">
            <w:pPr>
              <w:pStyle w:val="TAC"/>
              <w:rPr>
                <w:highlight w:val="yellow"/>
              </w:rPr>
            </w:pPr>
            <w:r w:rsidRPr="00193136">
              <w:rPr>
                <w:rFonts w:hint="eastAsia"/>
                <w:highlight w:val="yellow"/>
              </w:rPr>
              <w:t xml:space="preserve">f </w:t>
            </w:r>
            <w:r w:rsidRPr="00193136">
              <w:rPr>
                <w:rFonts w:cs="Arial"/>
                <w:highlight w:val="yellow"/>
              </w:rPr>
              <w:t>≤</w:t>
            </w:r>
            <w:r w:rsidRPr="00193136">
              <w:rPr>
                <w:rFonts w:hint="eastAsia"/>
                <w:highlight w:val="yellow"/>
              </w:rPr>
              <w:t xml:space="preserve"> 5</w:t>
            </w:r>
            <w:r w:rsidRPr="00193136">
              <w:rPr>
                <w:highlight w:val="yellow"/>
              </w:rPr>
              <w:t>935</w:t>
            </w:r>
          </w:p>
        </w:tc>
        <w:tc>
          <w:tcPr>
            <w:tcW w:w="3045" w:type="dxa"/>
            <w:vAlign w:val="center"/>
          </w:tcPr>
          <w:p w14:paraId="24673E6F" w14:textId="6D164BC3" w:rsidR="00193136" w:rsidRPr="00193136" w:rsidRDefault="00193136" w:rsidP="00A929FE">
            <w:pPr>
              <w:pStyle w:val="TAC"/>
              <w:rPr>
                <w:highlight w:val="yellow"/>
              </w:rPr>
            </w:pPr>
            <w:r w:rsidRPr="00193136">
              <w:rPr>
                <w:highlight w:val="yellow"/>
              </w:rPr>
              <w:t>-22</w:t>
            </w:r>
          </w:p>
        </w:tc>
        <w:tc>
          <w:tcPr>
            <w:tcW w:w="1701" w:type="dxa"/>
            <w:tcBorders>
              <w:bottom w:val="single" w:sz="4" w:space="0" w:color="auto"/>
            </w:tcBorders>
            <w:shd w:val="clear" w:color="auto" w:fill="auto"/>
            <w:vAlign w:val="center"/>
          </w:tcPr>
          <w:p w14:paraId="27D2E71E" w14:textId="77777777" w:rsidR="00193136" w:rsidRPr="001D386E" w:rsidRDefault="00193136" w:rsidP="00A929FE">
            <w:pPr>
              <w:pStyle w:val="TAC"/>
            </w:pPr>
            <w:r w:rsidRPr="00193136">
              <w:rPr>
                <w:highlight w:val="yellow"/>
              </w:rPr>
              <w:t>1 MHz</w:t>
            </w:r>
          </w:p>
        </w:tc>
      </w:tr>
    </w:tbl>
    <w:p w14:paraId="7BE54F94" w14:textId="77777777" w:rsidR="00305289" w:rsidRDefault="00305289" w:rsidP="00305289">
      <w:pPr>
        <w:pStyle w:val="Heading1"/>
      </w:pPr>
      <w:r>
        <w:t>Conclusions</w:t>
      </w:r>
    </w:p>
    <w:p w14:paraId="272ACCE4" w14:textId="2387D2B6" w:rsidR="00305289" w:rsidRDefault="00305289" w:rsidP="00305289">
      <w:pPr>
        <w:spacing w:after="0"/>
        <w:jc w:val="both"/>
      </w:pPr>
      <w:r>
        <w:t xml:space="preserve">In this contribution, we </w:t>
      </w:r>
      <w:r w:rsidR="002F54A3">
        <w:t xml:space="preserve">provide </w:t>
      </w:r>
      <w:r w:rsidR="00FB05BB">
        <w:t xml:space="preserve">the analysis </w:t>
      </w:r>
      <w:r w:rsidR="007A5691">
        <w:t xml:space="preserve">of the required back-off to comply with the in-band PSD emission requirements for VLP and LPI devices in Europe and compare to </w:t>
      </w:r>
      <w:r w:rsidR="00D56B67">
        <w:t>EIRP limit. The following proposals are made.</w:t>
      </w:r>
    </w:p>
    <w:p w14:paraId="251CFC93" w14:textId="77777777" w:rsidR="007A5691" w:rsidRDefault="007A5691" w:rsidP="007A5691">
      <w:pPr>
        <w:spacing w:after="0"/>
        <w:rPr>
          <w:b/>
        </w:rPr>
      </w:pPr>
    </w:p>
    <w:p w14:paraId="2B811675" w14:textId="77777777" w:rsidR="004914A2" w:rsidRDefault="004914A2" w:rsidP="004914A2">
      <w:pPr>
        <w:spacing w:after="0"/>
        <w:rPr>
          <w:b/>
        </w:rPr>
      </w:pPr>
      <w:r>
        <w:rPr>
          <w:b/>
        </w:rPr>
        <w:t>Proposal 1 for VLP device in-band PSD A-MPR:</w:t>
      </w:r>
    </w:p>
    <w:p w14:paraId="12475AE0" w14:textId="77777777" w:rsidR="004914A2" w:rsidRDefault="004914A2" w:rsidP="004914A2">
      <w:pPr>
        <w:pStyle w:val="ListParagraph"/>
        <w:numPr>
          <w:ilvl w:val="0"/>
          <w:numId w:val="12"/>
        </w:numPr>
        <w:spacing w:after="0"/>
        <w:rPr>
          <w:b/>
        </w:rPr>
      </w:pPr>
      <w:r>
        <w:rPr>
          <w:b/>
        </w:rPr>
        <w:t>A specific Band n96 NS is introduced</w:t>
      </w:r>
    </w:p>
    <w:p w14:paraId="56760B15" w14:textId="77777777" w:rsidR="004914A2" w:rsidRDefault="004914A2" w:rsidP="004914A2">
      <w:pPr>
        <w:pStyle w:val="ListParagraph"/>
        <w:numPr>
          <w:ilvl w:val="0"/>
          <w:numId w:val="12"/>
        </w:numPr>
        <w:spacing w:after="0"/>
        <w:rPr>
          <w:b/>
        </w:rPr>
      </w:pPr>
      <w:r>
        <w:rPr>
          <w:b/>
        </w:rPr>
        <w:t>A mechanism is needed to limit MOP to 14dBm for VLP devices and use the associated NS.</w:t>
      </w:r>
    </w:p>
    <w:p w14:paraId="0993F7F4" w14:textId="77777777" w:rsidR="004914A2" w:rsidRDefault="004914A2" w:rsidP="004914A2">
      <w:pPr>
        <w:pStyle w:val="ListParagraph"/>
        <w:numPr>
          <w:ilvl w:val="0"/>
          <w:numId w:val="12"/>
        </w:numPr>
        <w:spacing w:after="0"/>
        <w:rPr>
          <w:b/>
        </w:rPr>
      </w:pPr>
      <w:r>
        <w:rPr>
          <w:b/>
        </w:rPr>
        <w:t>A-MPR is defined versus this 14dBm limit and is 0dB for all waveforms and bandwidth except for 20MHz BW where 0.5dB A-MPR is granted for both CP-OFDM and DFT-s-OFDM</w:t>
      </w:r>
    </w:p>
    <w:p w14:paraId="1078A46C" w14:textId="77777777" w:rsidR="007A5691" w:rsidRDefault="007A5691" w:rsidP="007A5691">
      <w:pPr>
        <w:spacing w:after="0"/>
        <w:rPr>
          <w:b/>
        </w:rPr>
      </w:pPr>
    </w:p>
    <w:p w14:paraId="7F48889D" w14:textId="77777777" w:rsidR="007A5691" w:rsidRDefault="007A5691" w:rsidP="007A5691">
      <w:pPr>
        <w:spacing w:after="0"/>
        <w:rPr>
          <w:b/>
        </w:rPr>
      </w:pPr>
      <w:r>
        <w:rPr>
          <w:b/>
        </w:rPr>
        <w:t>Proposal 2 for LPI device in-band PSD A-MPR:</w:t>
      </w:r>
    </w:p>
    <w:p w14:paraId="1CADF6E2" w14:textId="77777777" w:rsidR="007A5691" w:rsidRDefault="007A5691" w:rsidP="007A5691">
      <w:pPr>
        <w:pStyle w:val="ListParagraph"/>
        <w:numPr>
          <w:ilvl w:val="0"/>
          <w:numId w:val="12"/>
        </w:numPr>
        <w:spacing w:after="0"/>
        <w:rPr>
          <w:b/>
        </w:rPr>
      </w:pPr>
      <w:r>
        <w:rPr>
          <w:b/>
        </w:rPr>
        <w:t>A specific Band n96 NS is introduced</w:t>
      </w:r>
    </w:p>
    <w:p w14:paraId="58E4FBB7" w14:textId="77777777" w:rsidR="007A5691" w:rsidRDefault="007A5691" w:rsidP="007A5691">
      <w:pPr>
        <w:pStyle w:val="ListParagraph"/>
        <w:numPr>
          <w:ilvl w:val="0"/>
          <w:numId w:val="12"/>
        </w:numPr>
        <w:spacing w:after="0"/>
        <w:rPr>
          <w:b/>
        </w:rPr>
      </w:pPr>
      <w:r>
        <w:rPr>
          <w:b/>
        </w:rPr>
        <w:t>No A-MPR is needed</w:t>
      </w:r>
    </w:p>
    <w:p w14:paraId="03D6921F" w14:textId="77777777" w:rsidR="00F10F97" w:rsidRDefault="007321E3" w:rsidP="00C8525F">
      <w:pPr>
        <w:pStyle w:val="Heading1"/>
        <w:numPr>
          <w:ilvl w:val="0"/>
          <w:numId w:val="0"/>
        </w:numPr>
        <w:jc w:val="both"/>
      </w:pPr>
      <w:r>
        <w:t>R</w:t>
      </w:r>
      <w:r w:rsidR="00F10F97">
        <w:t>eferences</w:t>
      </w:r>
    </w:p>
    <w:p w14:paraId="6CD12A89" w14:textId="44491546" w:rsidR="00674679" w:rsidRDefault="00674679" w:rsidP="0072016D">
      <w:r>
        <w:t>[1</w:t>
      </w:r>
      <w:r w:rsidRPr="00DD0023">
        <w:t>]</w:t>
      </w:r>
      <w:r>
        <w:t xml:space="preserve"> </w:t>
      </w:r>
      <w:r w:rsidR="0072016D">
        <w:t>R4-2103229, Way forward on introduction of lower 6GHz NR unlicensed operation for Europe, Nokia</w:t>
      </w:r>
      <w:r w:rsidR="00BD166C">
        <w:t>, RAN</w:t>
      </w:r>
      <w:r w:rsidR="0072016D">
        <w:t>4</w:t>
      </w:r>
      <w:r>
        <w:t>#9</w:t>
      </w:r>
      <w:r w:rsidR="0072016D">
        <w:t>8</w:t>
      </w:r>
      <w:r>
        <w:t>e</w:t>
      </w:r>
    </w:p>
    <w:p w14:paraId="0986C142" w14:textId="631AA02A" w:rsidR="00A82F2C" w:rsidRDefault="001B39A7" w:rsidP="00BD166C">
      <w:r>
        <w:t>[</w:t>
      </w:r>
      <w:r w:rsidR="00674679">
        <w:t>2</w:t>
      </w:r>
      <w:r w:rsidR="00357919" w:rsidRPr="00DD0023">
        <w:t>]</w:t>
      </w:r>
      <w:r w:rsidR="00357919" w:rsidRPr="00DD0023">
        <w:tab/>
      </w:r>
      <w:r w:rsidR="0072016D" w:rsidRPr="0072016D">
        <w:rPr>
          <w:lang w:val="en-CA"/>
        </w:rPr>
        <w:t>R4-2100546</w:t>
      </w:r>
      <w:r w:rsidR="0072016D">
        <w:rPr>
          <w:lang w:val="en-CA"/>
        </w:rPr>
        <w:t>,</w:t>
      </w:r>
      <w:r w:rsidR="0072016D" w:rsidRPr="0072016D">
        <w:rPr>
          <w:lang w:val="en-CA"/>
        </w:rPr>
        <w:tab/>
        <w:t>NRU in 6GHz EU spectrum: Band Definition and Related Emission Requirements</w:t>
      </w:r>
      <w:r w:rsidR="0072016D">
        <w:rPr>
          <w:lang w:val="en-CA"/>
        </w:rPr>
        <w:t xml:space="preserve">, </w:t>
      </w:r>
      <w:r w:rsidR="0072016D" w:rsidRPr="0072016D">
        <w:rPr>
          <w:lang w:val="en-CA"/>
        </w:rPr>
        <w:t>Skyworks Solutions Inc.</w:t>
      </w:r>
      <w:r w:rsidR="0072016D">
        <w:t>, RAN4#98e</w:t>
      </w:r>
    </w:p>
    <w:p w14:paraId="41BFEAB8" w14:textId="6C512F83" w:rsidR="00D56B67" w:rsidRPr="00D56B67" w:rsidRDefault="00D56B67" w:rsidP="00BD166C">
      <w:r>
        <w:t xml:space="preserve">[3] </w:t>
      </w:r>
      <w:r w:rsidRPr="00D56B67">
        <w:t>R4-2106273 RF front-end supporting NRU in 6GHz EU spectru</w:t>
      </w:r>
      <w:bookmarkStart w:id="2" w:name="_GoBack"/>
      <w:r w:rsidRPr="00D56B67">
        <w:t>m</w:t>
      </w:r>
      <w:bookmarkEnd w:id="2"/>
      <w:r w:rsidRPr="00D56B67">
        <w:t xml:space="preserve"> with band n96</w:t>
      </w:r>
      <w:r>
        <w:rPr>
          <w:lang w:val="en-CA"/>
        </w:rPr>
        <w:t xml:space="preserve">, </w:t>
      </w:r>
      <w:r w:rsidRPr="0072016D">
        <w:rPr>
          <w:lang w:val="en-CA"/>
        </w:rPr>
        <w:t>Skyworks Solutions Inc.</w:t>
      </w:r>
      <w:r>
        <w:t>, RAN4#98be</w:t>
      </w:r>
    </w:p>
    <w:sectPr w:rsidR="00D56B67" w:rsidRPr="00D56B67" w:rsidSect="00826CB9">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2D732F" w14:textId="77777777" w:rsidR="0039259F" w:rsidRDefault="0039259F">
      <w:r>
        <w:separator/>
      </w:r>
    </w:p>
  </w:endnote>
  <w:endnote w:type="continuationSeparator" w:id="0">
    <w:p w14:paraId="466401DE" w14:textId="77777777" w:rsidR="0039259F" w:rsidRDefault="00392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1A747A" w:rsidRDefault="001A747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39073" w14:textId="77777777" w:rsidR="0039259F" w:rsidRDefault="0039259F">
      <w:r>
        <w:separator/>
      </w:r>
    </w:p>
  </w:footnote>
  <w:footnote w:type="continuationSeparator" w:id="0">
    <w:p w14:paraId="66BD5016" w14:textId="77777777" w:rsidR="0039259F" w:rsidRDefault="003925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244B772D"/>
    <w:multiLevelType w:val="hybridMultilevel"/>
    <w:tmpl w:val="980EE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nsid w:val="33F44782"/>
    <w:multiLevelType w:val="hybridMultilevel"/>
    <w:tmpl w:val="05B4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06B5"/>
    <w:multiLevelType w:val="hybridMultilevel"/>
    <w:tmpl w:val="D8106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C2635C4"/>
    <w:multiLevelType w:val="hybridMultilevel"/>
    <w:tmpl w:val="D46CD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03F6502"/>
    <w:multiLevelType w:val="hybridMultilevel"/>
    <w:tmpl w:val="B13A98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63336F96"/>
    <w:multiLevelType w:val="hybridMultilevel"/>
    <w:tmpl w:val="380CB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9835A72"/>
    <w:multiLevelType w:val="hybridMultilevel"/>
    <w:tmpl w:val="15BC3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9"/>
  </w:num>
  <w:num w:numId="4">
    <w:abstractNumId w:val="15"/>
  </w:num>
  <w:num w:numId="5">
    <w:abstractNumId w:val="3"/>
  </w:num>
  <w:num w:numId="6">
    <w:abstractNumId w:val="0"/>
  </w:num>
  <w:num w:numId="7">
    <w:abstractNumId w:val="10"/>
  </w:num>
  <w:num w:numId="8">
    <w:abstractNumId w:val="12"/>
  </w:num>
  <w:num w:numId="9">
    <w:abstractNumId w:val="13"/>
  </w:num>
  <w:num w:numId="10">
    <w:abstractNumId w:val="8"/>
  </w:num>
  <w:num w:numId="11">
    <w:abstractNumId w:val="2"/>
  </w:num>
  <w:num w:numId="12">
    <w:abstractNumId w:val="7"/>
  </w:num>
  <w:num w:numId="13">
    <w:abstractNumId w:val="6"/>
  </w:num>
  <w:num w:numId="14">
    <w:abstractNumId w:val="4"/>
  </w:num>
  <w:num w:numId="15">
    <w:abstractNumId w:val="11"/>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6A9"/>
    <w:rsid w:val="00057835"/>
    <w:rsid w:val="000578F2"/>
    <w:rsid w:val="0005796C"/>
    <w:rsid w:val="00057C66"/>
    <w:rsid w:val="00060226"/>
    <w:rsid w:val="00060B37"/>
    <w:rsid w:val="00060BCD"/>
    <w:rsid w:val="000613D8"/>
    <w:rsid w:val="00062143"/>
    <w:rsid w:val="0006226C"/>
    <w:rsid w:val="00062714"/>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610"/>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C59"/>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A52"/>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801"/>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2DA0"/>
    <w:rsid w:val="00143488"/>
    <w:rsid w:val="00143759"/>
    <w:rsid w:val="00143C8B"/>
    <w:rsid w:val="00143F56"/>
    <w:rsid w:val="00144083"/>
    <w:rsid w:val="001446B1"/>
    <w:rsid w:val="001448B7"/>
    <w:rsid w:val="00145741"/>
    <w:rsid w:val="00146015"/>
    <w:rsid w:val="001460BE"/>
    <w:rsid w:val="001462C7"/>
    <w:rsid w:val="001468B4"/>
    <w:rsid w:val="001479E3"/>
    <w:rsid w:val="00147CAD"/>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66A"/>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29D"/>
    <w:rsid w:val="001A371C"/>
    <w:rsid w:val="001A3767"/>
    <w:rsid w:val="001A3AE0"/>
    <w:rsid w:val="001A3EF5"/>
    <w:rsid w:val="001A45F5"/>
    <w:rsid w:val="001A4830"/>
    <w:rsid w:val="001A52F1"/>
    <w:rsid w:val="001A53F3"/>
    <w:rsid w:val="001A5951"/>
    <w:rsid w:val="001A5C59"/>
    <w:rsid w:val="001A5FAC"/>
    <w:rsid w:val="001A652B"/>
    <w:rsid w:val="001A666D"/>
    <w:rsid w:val="001A747A"/>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0B6"/>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F80"/>
    <w:rsid w:val="00260116"/>
    <w:rsid w:val="00260424"/>
    <w:rsid w:val="00260852"/>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057"/>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5E04"/>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27C75"/>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9F"/>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329"/>
    <w:rsid w:val="003C55C1"/>
    <w:rsid w:val="003C5908"/>
    <w:rsid w:val="003C5C76"/>
    <w:rsid w:val="003C5F59"/>
    <w:rsid w:val="003C6042"/>
    <w:rsid w:val="003C62AF"/>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168C"/>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62A"/>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87FCA"/>
    <w:rsid w:val="00490145"/>
    <w:rsid w:val="00490287"/>
    <w:rsid w:val="00490E77"/>
    <w:rsid w:val="00490FAB"/>
    <w:rsid w:val="004914A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3CCE"/>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5E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5F0B"/>
    <w:rsid w:val="005C642A"/>
    <w:rsid w:val="005C66F0"/>
    <w:rsid w:val="005C68E6"/>
    <w:rsid w:val="005C6A88"/>
    <w:rsid w:val="005C6B9F"/>
    <w:rsid w:val="005C6DB1"/>
    <w:rsid w:val="005C6F2D"/>
    <w:rsid w:val="005C7286"/>
    <w:rsid w:val="005C7386"/>
    <w:rsid w:val="005C7699"/>
    <w:rsid w:val="005C7AB3"/>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1DE7"/>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2C7"/>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16D"/>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691"/>
    <w:rsid w:val="007A5A43"/>
    <w:rsid w:val="007A5AA9"/>
    <w:rsid w:val="007A5F40"/>
    <w:rsid w:val="007A5FD5"/>
    <w:rsid w:val="007A6125"/>
    <w:rsid w:val="007A6186"/>
    <w:rsid w:val="007A68BF"/>
    <w:rsid w:val="007A6C83"/>
    <w:rsid w:val="007A7007"/>
    <w:rsid w:val="007A70F0"/>
    <w:rsid w:val="007A7158"/>
    <w:rsid w:val="007A77EA"/>
    <w:rsid w:val="007A7ACB"/>
    <w:rsid w:val="007A7D77"/>
    <w:rsid w:val="007A7F24"/>
    <w:rsid w:val="007B0104"/>
    <w:rsid w:val="007B0CAF"/>
    <w:rsid w:val="007B1026"/>
    <w:rsid w:val="007B19F4"/>
    <w:rsid w:val="007B1D67"/>
    <w:rsid w:val="007B1E88"/>
    <w:rsid w:val="007B2EEB"/>
    <w:rsid w:val="007B34A4"/>
    <w:rsid w:val="007B3773"/>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3AD"/>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274"/>
    <w:rsid w:val="008735B8"/>
    <w:rsid w:val="008735F8"/>
    <w:rsid w:val="00873AF7"/>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2C8"/>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3AB"/>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602"/>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9FF"/>
    <w:rsid w:val="009E0C6E"/>
    <w:rsid w:val="009E0EFD"/>
    <w:rsid w:val="009E123E"/>
    <w:rsid w:val="009E1400"/>
    <w:rsid w:val="009E23F4"/>
    <w:rsid w:val="009E256D"/>
    <w:rsid w:val="009E2707"/>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1ED4"/>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0F7F"/>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24E"/>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6B6"/>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7DE"/>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0A"/>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28B"/>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108"/>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8C2"/>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67"/>
    <w:rsid w:val="00D56B7F"/>
    <w:rsid w:val="00D57280"/>
    <w:rsid w:val="00D576D4"/>
    <w:rsid w:val="00D577E2"/>
    <w:rsid w:val="00D57953"/>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6CCC"/>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54"/>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4147"/>
    <w:rsid w:val="00E74DAD"/>
    <w:rsid w:val="00E75179"/>
    <w:rsid w:val="00E75441"/>
    <w:rsid w:val="00E75784"/>
    <w:rsid w:val="00E75788"/>
    <w:rsid w:val="00E75931"/>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4876"/>
    <w:rsid w:val="00E8500C"/>
    <w:rsid w:val="00E8510C"/>
    <w:rsid w:val="00E857F8"/>
    <w:rsid w:val="00E85AF4"/>
    <w:rsid w:val="00E85FC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1962"/>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5E7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3362492">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A8D98-CA2E-4871-A7ED-3A644B69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TotalTime>
  <Pages>1</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8966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2021-04-02T08:45:00Z</dcterms:created>
  <dcterms:modified xsi:type="dcterms:W3CDTF">2021-04-02T18:57:00Z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